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ЗУЕВСКОГО  СЕЛЬСОВЕТА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СОЛНЦЕВСКОГО РАЙОНА КУРСКОЙ ОБЛАСТИ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w:t>
      </w:r>
    </w:p>
    <w:p>
      <w:pPr>
        <w:spacing w:before="0" w:after="0" w:line="240"/>
        <w:ind w:right="0" w:left="0" w:firstLine="0"/>
        <w:jc w:val="righ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проект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утверждении Плана противодействия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коррупции в Администрации Зуевского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сельсовета  Солнцевского района Курской области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2020-2022 гг.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Национальным планом противодействия коррупции на 2018-2020 годы, утвержденным указом Президента РФ от 29 июня 2018года №378,постановлением Администрации Курской области от 30 августа2018года №698-па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Администрации Курской области от 28 декабря 2016 года №1021-па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областной антикоррупционной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План противодействия коррупции в Курской области на 2018-2020 годы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Администрация Зуевского сельсовета Постановляет: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Утвердить прилагаемый План противодействия коррупции в Администрации Зуевского сельсовета на 2020-2022 гг.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Контроль за исполнением настоящего постановления оставляю за собой.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Постановление вступает в силу со дня его подписания и распространяется на правоотношения, возникшие с 1 января 2020 года.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Зуевского сельсовета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Солнцевского района                                                          А.И.Панин</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Утвержден</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постановлением Администрации</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Зуевского сельсовета Солнцевского района</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2020 </w:t>
      </w:r>
      <w:r>
        <w:rPr>
          <w:rFonts w:ascii="Times New Roman" w:hAnsi="Times New Roman" w:cs="Times New Roman" w:eastAsia="Times New Roman"/>
          <w:color w:val="auto"/>
          <w:spacing w:val="0"/>
          <w:position w:val="0"/>
          <w:sz w:val="22"/>
          <w:shd w:fill="auto" w:val="clear"/>
        </w:rPr>
        <w:t xml:space="preserve"> №_____</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center"/>
        <w:rPr>
          <w:rFonts w:ascii="Tahoma" w:hAnsi="Tahoma" w:cs="Tahoma" w:eastAsia="Tahoma"/>
          <w:color w:val="000000"/>
          <w:spacing w:val="0"/>
          <w:position w:val="0"/>
          <w:sz w:val="18"/>
          <w:shd w:fill="EEEEEE" w:val="clear"/>
        </w:rPr>
      </w:pPr>
      <w:r>
        <w:rPr>
          <w:rFonts w:ascii="Tahoma" w:hAnsi="Tahoma" w:cs="Tahoma" w:eastAsia="Tahoma"/>
          <w:b/>
          <w:color w:val="000000"/>
          <w:spacing w:val="0"/>
          <w:position w:val="0"/>
          <w:sz w:val="18"/>
          <w:shd w:fill="EEEEEE" w:val="clear"/>
        </w:rPr>
        <w:t xml:space="preserve">План противодействия коррупции</w:t>
      </w:r>
    </w:p>
    <w:p>
      <w:pPr>
        <w:spacing w:before="100" w:after="100" w:line="240"/>
        <w:ind w:right="0" w:left="0" w:firstLine="0"/>
        <w:jc w:val="center"/>
        <w:rPr>
          <w:rFonts w:ascii="Tahoma" w:hAnsi="Tahoma" w:cs="Tahoma" w:eastAsia="Tahoma"/>
          <w:color w:val="000000"/>
          <w:spacing w:val="0"/>
          <w:position w:val="0"/>
          <w:sz w:val="18"/>
          <w:shd w:fill="EEEEEE" w:val="clear"/>
        </w:rPr>
      </w:pPr>
      <w:r>
        <w:rPr>
          <w:rFonts w:ascii="Tahoma" w:hAnsi="Tahoma" w:cs="Tahoma" w:eastAsia="Tahoma"/>
          <w:b/>
          <w:color w:val="000000"/>
          <w:spacing w:val="0"/>
          <w:position w:val="0"/>
          <w:sz w:val="18"/>
          <w:shd w:fill="EEEEEE" w:val="clear"/>
        </w:rPr>
        <w:t xml:space="preserve">В Администрации Зуевского сельсовета Солнцевского района на 2020-2022 годы</w:t>
      </w:r>
    </w:p>
    <w:p>
      <w:pPr>
        <w:spacing w:before="100" w:after="100" w:line="240"/>
        <w:ind w:right="0" w:left="0" w:firstLine="0"/>
        <w:jc w:val="both"/>
        <w:rPr>
          <w:rFonts w:ascii="Tahoma" w:hAnsi="Tahoma" w:cs="Tahoma" w:eastAsia="Tahoma"/>
          <w:color w:val="000000"/>
          <w:spacing w:val="0"/>
          <w:position w:val="0"/>
          <w:sz w:val="18"/>
          <w:shd w:fill="EEEEEE" w:val="clear"/>
        </w:rPr>
      </w:pPr>
      <w:r>
        <w:rPr>
          <w:rFonts w:ascii="Tahoma" w:hAnsi="Tahoma" w:cs="Tahoma" w:eastAsia="Tahoma"/>
          <w:color w:val="000000"/>
          <w:spacing w:val="0"/>
          <w:position w:val="0"/>
          <w:sz w:val="18"/>
          <w:shd w:fill="EEEEEE" w:val="clear"/>
        </w:rPr>
        <w:t xml:space="preserve"> </w:t>
      </w:r>
    </w:p>
    <w:tbl>
      <w:tblPr/>
      <w:tblGrid>
        <w:gridCol w:w="900"/>
        <w:gridCol w:w="5580"/>
        <w:gridCol w:w="3420"/>
        <w:gridCol w:w="1980"/>
        <w:gridCol w:w="3420"/>
      </w:tblGrid>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п/п</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Наименование мероприятия</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Ожидаемый результат</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Срок реализации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Ответственный исполнитель</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 </w:t>
            </w:r>
            <w:r>
              <w:rPr>
                <w:rFonts w:ascii="Times New Roman" w:hAnsi="Times New Roman" w:cs="Times New Roman" w:eastAsia="Times New Roman"/>
                <w:color w:val="000000"/>
                <w:spacing w:val="0"/>
                <w:position w:val="0"/>
                <w:sz w:val="18"/>
                <w:shd w:fill="auto" w:val="clear"/>
              </w:rPr>
              <w:t xml:space="preserve">Координационные мероприятия механизмов противодействия коррупции</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1.1. </w:t>
            </w:r>
            <w:r>
              <w:rPr>
                <w:rFonts w:ascii="Times New Roman" w:hAnsi="Times New Roman" w:cs="Times New Roman" w:eastAsia="Times New Roman"/>
                <w:color w:val="000000"/>
                <w:spacing w:val="0"/>
                <w:position w:val="0"/>
                <w:sz w:val="18"/>
                <w:shd w:fill="auto" w:val="clear"/>
              </w:rPr>
              <w:t xml:space="preserve">Правовое обеспечение в сфере противодействия коррупции</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1.1.1.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Принятие нормативных правовых актов, направленных на противодействие коррупции, в том числе своевременное приведение в соответствие с федеральным и региональным законодательством нормативных правовых актов в сфере противодействия коррупции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своевременного принятия нормативных правовых актов в сфере противодействия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1.1.2.</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Разработка и утверждение планов мероприятий по противодействию коррупции на 2018-2020годы</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Совершенствование правовых, организационных и иных механизмов противодействия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I </w:t>
            </w:r>
            <w:r>
              <w:rPr>
                <w:rFonts w:ascii="Times New Roman" w:hAnsi="Times New Roman" w:cs="Times New Roman" w:eastAsia="Times New Roman"/>
                <w:color w:val="000000"/>
                <w:spacing w:val="0"/>
                <w:position w:val="0"/>
                <w:sz w:val="18"/>
                <w:shd w:fill="auto" w:val="clear"/>
              </w:rPr>
              <w:t xml:space="preserve">квартал</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 </w:t>
            </w:r>
            <w:r>
              <w:rPr>
                <w:rFonts w:ascii="Times New Roman" w:hAnsi="Times New Roman" w:cs="Times New Roman" w:eastAsia="Times New Roman"/>
                <w:color w:val="000000"/>
                <w:spacing w:val="0"/>
                <w:position w:val="0"/>
                <w:sz w:val="18"/>
                <w:shd w:fill="auto" w:val="clear"/>
              </w:rPr>
              <w:t xml:space="preserve">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1.1.3.</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антикоррупционной экспертизы разрабатываемых Администрацией Зуевского сельсовета Солнцевского района проектов нормативных правовых актов</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Выявление и устранение в проектах нормативных правовых актов коррупциогенных факторов</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1.1.4.</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антикоррупционной экспертизы принятых нормативных правовых актов в соответствующей сфере деятельности при мониторинге их применения</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Выявление и устранение в нормативных правовых актах коррупциогенных факторов</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1.2. </w:t>
            </w:r>
            <w:r>
              <w:rPr>
                <w:rFonts w:ascii="Times New Roman" w:hAnsi="Times New Roman" w:cs="Times New Roman" w:eastAsia="Times New Roman"/>
                <w:color w:val="000000"/>
                <w:spacing w:val="0"/>
                <w:position w:val="0"/>
                <w:sz w:val="18"/>
                <w:shd w:fill="auto" w:val="clear"/>
              </w:rPr>
              <w:t xml:space="preserve">Организационное обеспечение антикоррупционных мероприятий</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1.2.1.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Представление информации о реализации мероприятий планов по противодействию коррупции на 2018-2020годы </w:t>
            </w:r>
            <w:r>
              <w:rPr>
                <w:rFonts w:ascii="Times New Roman" w:hAnsi="Times New Roman" w:cs="Times New Roman" w:eastAsia="Times New Roman"/>
                <w:i/>
                <w:color w:val="000000"/>
                <w:spacing w:val="0"/>
                <w:position w:val="0"/>
                <w:sz w:val="18"/>
                <w:shd w:fill="auto" w:val="clear"/>
              </w:rPr>
              <w:t xml:space="preserve"> </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Совершенствование правовых, организационных и иных механизмов противодействия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1.2.4.</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Актуализация перечней должностей муниципальной службы, замещение которых связано с коррупционными рисками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1.2.6.</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Организация деятельности по профилактике коррупционных и иных правонарушений в подведомственных организациях органам местного самоуправления Солнцевского района</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Совершенствование правовых, организационных и иных механизмов противодействия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сельсовета,руководители подведомственных учреждений</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 </w:t>
            </w:r>
            <w:r>
              <w:rPr>
                <w:rFonts w:ascii="Times New Roman" w:hAnsi="Times New Roman" w:cs="Times New Roman" w:eastAsia="Times New Roman"/>
                <w:color w:val="000000"/>
                <w:spacing w:val="0"/>
                <w:position w:val="0"/>
                <w:sz w:val="18"/>
                <w:shd w:fill="auto" w:val="clear"/>
              </w:rPr>
              <w:t xml:space="preserve">Меры по совершенствованию государственного управления в целях предупреждения коррупции</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Применение соразмерных мер юридической ответственности за нарушение антикоррупционного законодательства</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1.3.2.</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Исключение фактов нарушения ограничений и запретов, установленных действующим законодательством</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1.3.3.</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Анализ сведений о доходах, об имуществе и обязательствах имущественного характера, предоставляемых гражданами, претендующими на замещение муниципальных должностей в Администрации Шумаковского</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сельсовета, руководителей подведомственных организаций Администрации Зуевского сельсовета, а также членов их семей (супруга и несовершеннолетних детей)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Исключение фактов нарушения ограничений и запретов, установленных действующим законодательством</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Шумаковскогосельсовета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1.3.4.</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Анализ сведений о доходах, расходах, об имуществе и обязательствах имущественного характера, предоставляемых лицами, замещающими муниципальные должности Администрации Зуевского сельсовета, муниципальными служащими Администрации Зуевского сельсовета, а также членов их семей (супруга и несовершеннолетних детей)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Исключение фактов нарушения ограничений и запретов, установленных действующим законодательством</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1.3.5.</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Анализ сведений о доходах, об имуществе и обязательствах имущественного характера, предоставляемых руководителями подведомственных организаций Администрации Зуевского сельсовета, а также членов их семей (супруга и несовершеннолетних детей)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Исключение фактов нарушения ограничений и запретов, установленных действующим законодательством</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1.3.6.</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контроля за соблюдением муниципальными</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служащими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и лицами, замещающими муниципальные должности Администрации Зуевского сельсовета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Исключение фактов нарушения ограничений и запретов, установленных действующим законодательством</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1.3.7.</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мер по соблюдению гражданами, замещавшими должности муниципальной</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службы, ограничений при заключении ими после ухода с муниципальной службы трудового договора и (или) гражданского-правового договора в случаях, предусмотренных законодательством</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Исключение фактов нарушения ограничений и запретов, установленных действующим законодательством</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1.3.8.</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Организация деятельности комиссий по соблюдению требований к служебному поведению государственных гражданских служащих Администрации Зуевского сельсовета и урегулированию конфликта интересов, по компетенции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Осуществление мер по предупреждению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1.3.9.</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Принятие мер к выявлению случаев возникновения конфликта интересов, одной из сторон которого являются лица, замещающие муниципальные должности Администрации Зуевского сельсовета, должности муниципальной</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службы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предусмотренных законодательством по предотвращению и урегулированию конфликта интересов.</w:t>
            </w:r>
          </w:p>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Придание каждого случая конфликта интересов гласности и принятие мер ответственности, предусмотренных действующим законодательством.</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Организация ежегодного обсуждения вопроса о состоянии данной работы и мерах по ее совершенствованию</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Предотвращение коррупционных правонарушений со стороны лиц, замещающих</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муниципальные должности Администрации Зуевского сельсовета, должности муниципальной</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службы Администрации Зуевского сельсовета</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1.3.10.</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Сбор и обобщение сведений Администрации Зуевского сельсовета о результатах проводимой работы по профилактике коррупционных и иных правонарушений, в том числе по выявлению случаев возникновения конфликта интересов, одной из сторон которого являются лица, замещающие муниципальные должности, должности муниципальной службы, и о принятых предусмотренных законодательством мерах по предотвращению и урегулированию конфликта интересов</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Осуществление мер по предупреждению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1.3.11.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Организация и проведение конкурсного замещения</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должностей муниципальной службы Администрации</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Зуевского сельсовета</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Профилактика коррупции, упреждение персонального влияния в решении отраслевых вопросов</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1.3.12.</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Осуществление контроля за выполнением лицами, замещающими муниципальные должности Администрации Зуевского сельсовета, должности муниципальной</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службы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Недопущение нарушения лицами, замещающими муниципальные должности Зуевского сельсовета, должности муниципальной</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службы Зуевского сельсовета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1.3.13.</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мероприятий по формированию у лиц, замещающих муниципальные должности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муниципальных служащих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и работников муниципальных учреждений</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Формирование у лиц, замещающих муниципальные должности Солнцевского района, муниципальных служащих Солнцевского района и работников муниципальных учреждений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1.3.14.</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Исключение фактов нарушения ограничений и запретов, установленных действующим законодательством</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1.3.15.</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Осуществление комплекса организационных, разъяснительных и иных мер по недопущению у лиц, замещающих муниципальные должности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 </w:t>
            </w:r>
            <w:r>
              <w:rPr>
                <w:rFonts w:ascii="Times New Roman" w:hAnsi="Times New Roman" w:cs="Times New Roman" w:eastAsia="Times New Roman"/>
                <w:color w:val="000000"/>
                <w:spacing w:val="0"/>
                <w:position w:val="0"/>
                <w:sz w:val="18"/>
                <w:shd w:fill="auto" w:val="clear"/>
              </w:rPr>
              <w:t xml:space="preserve">муниципальных служащих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района и работников муниципальных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Исключения у лиц, замещающих муниципальные должности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 </w:t>
            </w:r>
            <w:r>
              <w:rPr>
                <w:rFonts w:ascii="Times New Roman" w:hAnsi="Times New Roman" w:cs="Times New Roman" w:eastAsia="Times New Roman"/>
                <w:color w:val="000000"/>
                <w:spacing w:val="0"/>
                <w:position w:val="0"/>
                <w:sz w:val="18"/>
                <w:shd w:fill="auto" w:val="clear"/>
              </w:rPr>
              <w:t xml:space="preserve">муниципальных служащих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и работников муниципальных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1.3.16.</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Оценка уровня коррупции и эффективности принимаемых антикоррупционных мер в Курской области</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 </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1.3.17</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Осуществление контроля за ведением личных дел лиц,замещающих муниципальные должности и должности муниципальной службы Администрации сельсовета в том числе за актуализацией сведений, содержащихся в анкетах, представляемых при назначении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эффективности кадровой работы в части, касающейся ведения личных дел лиц, замещающих муниципальные должности</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и должности муниципальной службы в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Курской области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Постоянно, в отношении свойственников – в двух месячный срок после принятия Правительством РФ нормативного акта о внесении изменений в форму анкеты, представляемой при поступлении на муниципальную службу</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 </w:t>
            </w:r>
            <w:r>
              <w:rPr>
                <w:rFonts w:ascii="Times New Roman" w:hAnsi="Times New Roman" w:cs="Times New Roman" w:eastAsia="Times New Roman"/>
                <w:color w:val="000000"/>
                <w:spacing w:val="0"/>
                <w:position w:val="0"/>
                <w:sz w:val="18"/>
                <w:shd w:fill="auto" w:val="clear"/>
              </w:rPr>
              <w:t xml:space="preserve">Антикоррупционные мероприятия, направленные на создание благоприятных условий для развития экономики Администрации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эффективного гражданского контроля за деятельностью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2.2.</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Осуществление контроля в сфере закупок товаров, работ, услуг для обеспечения муниципальных нужд</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Соблюдение открытости и гласности в сфере закупок</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 </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2.3.</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Контроль за использованием имущества, находящегося в муниципальной собственности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 </w:t>
            </w:r>
            <w:r>
              <w:rPr>
                <w:rFonts w:ascii="Times New Roman" w:hAnsi="Times New Roman" w:cs="Times New Roman" w:eastAsia="Times New Roman"/>
                <w:color w:val="000000"/>
                <w:spacing w:val="0"/>
                <w:position w:val="0"/>
                <w:sz w:val="18"/>
                <w:shd w:fill="auto" w:val="clear"/>
              </w:rPr>
              <w:t xml:space="preserve">земельных участков, находящихся в муниципальной собственности Администрации Шумаковскогосельсовета,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и земельных участков, находящихся на территории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государственная собственность на которые не разграничена, в</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том числе контроль в части своевременного внесения арендной платы в районный бюджет</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эффективного использования имущества, находящегося в муниципальной собственности Администрации Зуевского сельсовета</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2.4.</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заседаний "круглых столов" представителей органов местного самоуправления и бизнес-сообщества с целью выработки согласованных мер по дальнейшему снижению административного давления на бизнес-структуры</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Выявление избыточных административных барьеров и иных ограничений и обязанностей для субъектов предпринимательской и инвестиционной деятельности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 </w:t>
            </w:r>
            <w:r>
              <w:rPr>
                <w:rFonts w:ascii="Times New Roman" w:hAnsi="Times New Roman" w:cs="Times New Roman" w:eastAsia="Times New Roman"/>
                <w:color w:val="000000"/>
                <w:spacing w:val="0"/>
                <w:position w:val="0"/>
                <w:sz w:val="18"/>
                <w:shd w:fill="auto" w:val="clear"/>
              </w:rPr>
              <w:t xml:space="preserve">Совершенствование взаимодействия органов местного самоуправления и общества в сфере антикоррупционных мероприятий</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3.1. </w:t>
            </w:r>
            <w:r>
              <w:rPr>
                <w:rFonts w:ascii="Times New Roman" w:hAnsi="Times New Roman" w:cs="Times New Roman" w:eastAsia="Times New Roman"/>
                <w:color w:val="000000"/>
                <w:spacing w:val="0"/>
                <w:position w:val="0"/>
                <w:sz w:val="18"/>
                <w:shd w:fill="auto" w:val="clear"/>
              </w:rPr>
              <w:t xml:space="preserve">Повышение уровня правовой грамотности</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3.1.1.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учебно-методических семинаров по вопросам обеспечения предупреждения коррупции в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этики и служебного поведения муниципальных</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служащих Администрации Зуевского сельсовета</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правового сознания, правовой культуры муниципальных служащих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формирование отрицательного отношения к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3.1.2.</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Организация дополнительного профессионального образования муниципальных служащих Администрации Зуевского сельсовета,по вопросам противодействия коррупции.</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ежегодного повышения квалификации муниципальных служащих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в должностные обязанности которых входит участие в противодействии коррупции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Исключение фактов коррупции среди муниципальных служащих Администрации Зуевского сельсовета</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3.1.3.</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Формирование нетерпимого отношения к проявлениям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3.1.4.</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Разработка комплекса организационных, разъяснительных и иных мер по соблюдению служащими и работниками организаций запретов, ограничений и требований, установленных в целях противодействия коррупции с участием общественных объединений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правового сознания, правовой культуры муниципальных служащих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формирование отрицательного отношения к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r>
              <w:rPr>
                <w:rFonts w:ascii="Times New Roman" w:hAnsi="Times New Roman" w:cs="Times New Roman" w:eastAsia="Times New Roman"/>
                <w:color w:val="000000"/>
                <w:spacing w:val="0"/>
                <w:position w:val="0"/>
                <w:sz w:val="18"/>
                <w:shd w:fill="auto" w:val="clear"/>
              </w:rPr>
              <w:t xml:space="preserve">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3.1.5</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Организация обучения муниципальных служащих Администрации Зуевского сельсовета,впервые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эффективности образовательных мероприятий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 </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3.2. </w:t>
            </w:r>
            <w:r>
              <w:rPr>
                <w:rFonts w:ascii="Times New Roman" w:hAnsi="Times New Roman" w:cs="Times New Roman" w:eastAsia="Times New Roman"/>
                <w:color w:val="000000"/>
                <w:spacing w:val="0"/>
                <w:position w:val="0"/>
                <w:sz w:val="18"/>
                <w:shd w:fill="auto" w:val="clear"/>
              </w:rPr>
              <w:t xml:space="preserve">Расширение возможностей взаимодействия органов местного самоуправления</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и общества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3.2.1.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ежегодных встреч руководящих работников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 населением Зуевского сельсовета,</w:t>
            </w:r>
            <w:r>
              <w:rPr>
                <w:rFonts w:ascii="Times New Roman" w:hAnsi="Times New Roman" w:cs="Times New Roman" w:eastAsia="Times New Roman"/>
                <w:color w:val="000000"/>
                <w:spacing w:val="0"/>
                <w:position w:val="0"/>
                <w:sz w:val="18"/>
                <w:shd w:fill="auto" w:val="clear"/>
              </w:rPr>
              <w:t xml:space="preserve"> </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Информирование населения об итогах работы Администрации Зуевского сельсовета</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3.3. </w:t>
            </w:r>
            <w:r>
              <w:rPr>
                <w:rFonts w:ascii="Times New Roman" w:hAnsi="Times New Roman" w:cs="Times New Roman" w:eastAsia="Times New Roman"/>
                <w:color w:val="000000"/>
                <w:spacing w:val="0"/>
                <w:position w:val="0"/>
                <w:sz w:val="18"/>
                <w:shd w:fill="auto" w:val="clear"/>
              </w:rPr>
              <w:t xml:space="preserve">Обеспечение открытости органов местного самоуправления</w:t>
            </w:r>
          </w:p>
        </w:tc>
      </w:tr>
      <w:tr>
        <w:trPr>
          <w:trHeight w:val="1" w:hRule="atLeast"/>
          <w:jc w:val="left"/>
        </w:trPr>
        <w:tc>
          <w:tcPr>
            <w:tcW w:w="900" w:type="dxa"/>
            <w:vMerge w:val="restart"/>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3.3.1.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Размещение в соответствии с законодательством в сети Интернет сведений о доходах, расходах, об имуществе и обязательствах имущественного характера лиц, замещающих муниципальные</w:t>
            </w:r>
          </w:p>
        </w:tc>
        <w:tc>
          <w:tcPr>
            <w:tcW w:w="3420" w:type="dxa"/>
            <w:vMerge w:val="restart"/>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открытости и публичности деятельности органов местного самоуправления</w:t>
            </w:r>
          </w:p>
        </w:tc>
        <w:tc>
          <w:tcPr>
            <w:tcW w:w="1980" w:type="dxa"/>
            <w:vMerge w:val="restart"/>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w:t>
            </w:r>
          </w:p>
        </w:tc>
        <w:tc>
          <w:tcPr>
            <w:tcW w:w="3420" w:type="dxa"/>
            <w:vMerge w:val="restart"/>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w:t>
            </w:r>
          </w:p>
        </w:tc>
      </w:tr>
      <w:tr>
        <w:trPr>
          <w:trHeight w:val="1" w:hRule="atLeast"/>
          <w:jc w:val="left"/>
        </w:trPr>
        <w:tc>
          <w:tcPr>
            <w:tcW w:w="900" w:type="dxa"/>
            <w:vMerge/>
            <w:tcBorders>
              <w:top w:val="single" w:color="ffffff" w:sz="6"/>
              <w:left w:val="single" w:color="ffffff" w:sz="6"/>
              <w:bottom w:val="single" w:color="ffffff" w:sz="6"/>
              <w:right w:val="single" w:color="ffffff" w:sz="6"/>
            </w:tcBorders>
            <w:shd w:color="000000"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w:t>
            </w:r>
          </w:p>
        </w:tc>
        <w:tc>
          <w:tcPr>
            <w:tcW w:w="3420" w:type="dxa"/>
            <w:vMerge/>
            <w:tcBorders>
              <w:top w:val="single" w:color="ffffff" w:sz="6"/>
              <w:left w:val="single" w:color="ffffff" w:sz="6"/>
              <w:bottom w:val="single" w:color="ffffff" w:sz="6"/>
              <w:right w:val="single" w:color="ffffff" w:sz="6"/>
            </w:tcBorders>
            <w:shd w:color="000000"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0" w:type="dxa"/>
            <w:vMerge/>
            <w:tcBorders>
              <w:top w:val="single" w:color="ffffff" w:sz="6"/>
              <w:left w:val="single" w:color="ffffff" w:sz="6"/>
              <w:bottom w:val="single" w:color="ffffff" w:sz="6"/>
              <w:right w:val="single" w:color="ffffff" w:sz="6"/>
            </w:tcBorders>
            <w:shd w:color="000000"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20" w:type="dxa"/>
            <w:vMerge/>
            <w:tcBorders>
              <w:top w:val="single" w:color="ffffff" w:sz="6"/>
              <w:left w:val="single" w:color="ffffff" w:sz="6"/>
              <w:bottom w:val="single" w:color="ffffff" w:sz="6"/>
              <w:right w:val="single" w:color="ffffff" w:sz="6"/>
            </w:tcBorders>
            <w:shd w:color="000000"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0" w:type="dxa"/>
            <w:vMerge/>
            <w:tcBorders>
              <w:top w:val="single" w:color="ffffff" w:sz="6"/>
              <w:left w:val="single" w:color="ffffff" w:sz="6"/>
              <w:bottom w:val="single" w:color="ffffff" w:sz="6"/>
              <w:right w:val="single" w:color="ffffff" w:sz="6"/>
            </w:tcBorders>
            <w:shd w:color="000000"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должности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муниципальных служащих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руководителей подведомственных организаций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 </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3.3.2.</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Размещение информации о проводимых антикоррупционных мероприятиях на официальном сайте, в средствах массовой информации, в том числе с доведением до граждан информации о порядке обращения по фактам совершения коррупционных правонарушений, контактных телефонах доверия</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Информирование населения о проводимых антикоррупционных мероприятиях</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3.3.7.</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Информирование населения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Получение населением информации о государственных и муниципальных услугах</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3.3.8</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Размещение отчета о выполнении планов противодействия коррупции в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в информационно-телекоммуникационной сети </w:t>
            </w: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Интернет</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на официальном сайте Администрации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в разделе </w:t>
            </w: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Противодействие коррупции</w:t>
            </w:r>
            <w:r>
              <w:rPr>
                <w:rFonts w:ascii="Times New Roman" w:hAnsi="Times New Roman" w:cs="Times New Roman" w:eastAsia="Times New Roman"/>
                <w:color w:val="000000"/>
                <w:spacing w:val="0"/>
                <w:position w:val="0"/>
                <w:sz w:val="18"/>
                <w:shd w:fill="auto" w:val="clear"/>
              </w:rPr>
              <w:t xml:space="preserve">»</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Информирование населения о результатах антикоррупционной работы Администрации Зуевского сельсовета</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до</w:t>
            </w:r>
            <w:r>
              <w:rPr>
                <w:rFonts w:ascii="Times New Roman" w:hAnsi="Times New Roman" w:cs="Times New Roman" w:eastAsia="Times New Roman"/>
                <w:color w:val="000000"/>
                <w:spacing w:val="0"/>
                <w:position w:val="0"/>
                <w:sz w:val="18"/>
                <w:shd w:fill="auto" w:val="clear"/>
              </w:rPr>
              <w:t xml:space="preserve">   1 </w:t>
            </w:r>
            <w:r>
              <w:rPr>
                <w:rFonts w:ascii="Times New Roman" w:hAnsi="Times New Roman" w:cs="Times New Roman" w:eastAsia="Times New Roman"/>
                <w:color w:val="000000"/>
                <w:spacing w:val="0"/>
                <w:position w:val="0"/>
                <w:sz w:val="18"/>
                <w:shd w:fill="auto" w:val="clear"/>
              </w:rPr>
              <w:t xml:space="preserve">марта </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года, следую-щего за отчет-ным</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3.3.9</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введения требования об использовании специального программного обеспечения </w:t>
            </w: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Справки БК</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Совершенствование порядка предоставления сведений о доходах, расходах, об имуществе и обязательствах имущественного характера</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С</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1 </w:t>
            </w:r>
            <w:r>
              <w:rPr>
                <w:rFonts w:ascii="Times New Roman" w:hAnsi="Times New Roman" w:cs="Times New Roman" w:eastAsia="Times New Roman"/>
                <w:color w:val="000000"/>
                <w:spacing w:val="0"/>
                <w:position w:val="0"/>
                <w:sz w:val="18"/>
                <w:shd w:fill="auto" w:val="clear"/>
              </w:rPr>
              <w:t xml:space="preserve">января 2019 года</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3.4. </w:t>
            </w:r>
            <w:r>
              <w:rPr>
                <w:rFonts w:ascii="Times New Roman" w:hAnsi="Times New Roman" w:cs="Times New Roman" w:eastAsia="Times New Roman"/>
                <w:color w:val="000000"/>
                <w:spacing w:val="0"/>
                <w:position w:val="0"/>
                <w:sz w:val="18"/>
                <w:shd w:fill="auto" w:val="clear"/>
              </w:rPr>
              <w:t xml:space="preserve">Оценка деятельности органов исполнительной власти по реализации антикоррупционных мероприятий</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3.4.1.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Принятие мер и совершенствование работы по противодействию коррупции по результатам социологических исследований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результативности и эффективности работы в сфере профилактики коррупционных правонарушений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3.4.2.</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Мониторинг публикаций в средствах массовой информации о коррупционных правонарушениях, допущенных лицами, замещающими муниципальные</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должности Администрации Зуевского сельсовета, муниципальными служащими Администрации Зуевского сельсовета в целях своевременной организации и проведения проверок с последующим решением вопроса об установлении ответственности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Оценка уровня коррупции и эффективности принимаемых антикоррупционных мер в Солнцевском районе</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3.4.3.</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Анализ и обобщения поступающих обращений граждан (о фактах коррупции со стороны муниципальных служащих) на действия (бездействие) должностных лиц Администрации Зуевского сельсовета, муниципальных служащих Администрации Зуевского сельсовета руководителей учреждений, подведомственных органам местного самоуправления Администрации Зуевского сельсовета и, при наличии оснований, направление таких обращений в соответствующие правоохранительные органы</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ответственности и исполнительской дисциплины должностных лиц органа местного самоуправления, муниципальных служащих, руководителей учреждений, подведомственных Администрации Зуевского сельсовета</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3.4.4</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Организация мониторинга размещения на официальных сайтах в информационно-телекоммуникационной сети </w:t>
            </w: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Интернет</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актуальной информации о мерах по профилактике и противодействию коррупции в соответствии с утвержденной методикой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эффективности деятельности по профилактике коррупционных и иных правонарушений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 </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3.4.5</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Обобщение практики проведения мероприятий по профилактике коррупции Администрацией Зуевского сельсовета, в том числе по результатам мониторинга (проверки) исполнения законодательства о противодействии коррупции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эффективности деятельности по профилактике коррупционных и иных правонарушений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Ежегодно</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3.4.6</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Организация мониторинга размещения на официальных сайтах в информационно-телекоммуникационной сети </w:t>
            </w: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Интернет</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актуальной информации о мерах по профилактике и противодействию коррупции в соответствии с утвержденной методикой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эффективности деятельности по профилактике коррупционных и иных правонарушений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 </w:t>
            </w:r>
            <w:r>
              <w:rPr>
                <w:rFonts w:ascii="Times New Roman" w:hAnsi="Times New Roman" w:cs="Times New Roman" w:eastAsia="Times New Roman"/>
                <w:color w:val="000000"/>
                <w:spacing w:val="0"/>
                <w:position w:val="0"/>
                <w:sz w:val="18"/>
                <w:shd w:fill="auto" w:val="clear"/>
              </w:rPr>
              <w:t xml:space="preserve">гг.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АдминистрацияЗуевского сельсовета</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4. </w:t>
            </w:r>
            <w:r>
              <w:rPr>
                <w:rFonts w:ascii="Times New Roman" w:hAnsi="Times New Roman" w:cs="Times New Roman" w:eastAsia="Times New Roman"/>
                <w:color w:val="000000"/>
                <w:spacing w:val="0"/>
                <w:position w:val="0"/>
                <w:sz w:val="18"/>
                <w:shd w:fill="auto" w:val="clear"/>
              </w:rPr>
              <w:t xml:space="preserve">Повышение качества предоставления государственных и муниципальных услуг и исключение риска коррупции при их предоставлении</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4.1.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Организация предоставления бесплатной юридической помощи населению Солнцевским </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филиалом областного бюджетного учреждения "Многофункциональный центр по предоставлению государственных и муниципальных услуг"</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Повышение качества и доступности предоставления государственных и муниципальных услуг</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Солнцевский филиал ОБУ "МФЦ"</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по согласованию)</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4.2.</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Разработка и внедрение административных регламентов предоставления государственных (муниципальных) услуг, исполнения государственных (муниципальных) функций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Упорядочение процедуры предоставления государственных (муниципальных) услуг, исполнения государственных (муниципальных) функций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4.3.</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Размещение информации в местах приема граждан об ответственности за незаконное вознаграждение должностных лиц</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Профилактика и предупреждение коррупционных проявлений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Солнцевский </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филиал ОБУ "МФЦ"</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по согласованию)</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4.4.</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МФЦ</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Обеспечение граждан бесплатной юридической помощью, правовая поддержка получателей государственных и муниципальных услуг, предоставляемых на базе МФЦ</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p>
            <w:pPr>
              <w:spacing w:before="100" w:after="10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Солнцевский филиал ОБУ "МФЦ"</w:t>
            </w:r>
          </w:p>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по согласованию)</w:t>
            </w:r>
          </w:p>
        </w:tc>
      </w:tr>
      <w:tr>
        <w:trPr>
          <w:trHeight w:val="1" w:hRule="atLeast"/>
          <w:jc w:val="left"/>
        </w:trPr>
        <w:tc>
          <w:tcPr>
            <w:tcW w:w="15300" w:type="dxa"/>
            <w:gridSpan w:val="5"/>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5. </w:t>
            </w:r>
            <w:r>
              <w:rPr>
                <w:rFonts w:ascii="Times New Roman" w:hAnsi="Times New Roman" w:cs="Times New Roman" w:eastAsia="Times New Roman"/>
                <w:color w:val="000000"/>
                <w:spacing w:val="0"/>
                <w:position w:val="0"/>
                <w:sz w:val="18"/>
                <w:shd w:fill="auto" w:val="clear"/>
              </w:rPr>
              <w:t xml:space="preserve">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5.1.</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Информирование работников муниципальных организаций об антикоррупционных мероприятиях</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5.2.</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Информирование общественности о выявленных фактах "бытовой" коррупции</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Информирование населения о проводимых антикоррупционных мероприятиях</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5.3.</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Информирование населения о мерах, направленных на снижение уровня коррупционных проявлений</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18"/>
                <w:shd w:fill="auto" w:val="clear"/>
              </w:rPr>
              <w:t xml:space="preserve">организации, подведомственные Администрации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5.4.</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Ведение мониторинга обращений граждан о проявлениях "бытовой" коррупции в подверженных этому явлению сферах</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Оценка уровня "бытовой"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5.5.</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Выявление и пресечение преступлений, связанных с "бытовой" коррупцией в подверженных этому явлению сферах</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Принятие мер по результатам выявленных фактов "бытовой"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r>
        <w:trPr>
          <w:trHeight w:val="1" w:hRule="atLeast"/>
          <w:jc w:val="left"/>
        </w:trPr>
        <w:tc>
          <w:tcPr>
            <w:tcW w:w="90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5.6.</w:t>
            </w:r>
          </w:p>
        </w:tc>
        <w:tc>
          <w:tcPr>
            <w:tcW w:w="55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Проведение мероприятий по формированию в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(должностных) обязанностей</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Формирование нетерпимого отношения к проявлениям коррупции</w:t>
            </w:r>
          </w:p>
        </w:tc>
        <w:tc>
          <w:tcPr>
            <w:tcW w:w="198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2020-2022.</w:t>
            </w:r>
          </w:p>
        </w:tc>
        <w:tc>
          <w:tcPr>
            <w:tcW w:w="3420" w:type="dxa"/>
            <w:tcBorders>
              <w:top w:val="single" w:color="ffffff" w:sz="6"/>
              <w:left w:val="single" w:color="ffffff" w:sz="6"/>
              <w:bottom w:val="single" w:color="ffffff" w:sz="6"/>
              <w:right w:val="single" w:color="ffffff" w:sz="6"/>
            </w:tcBorders>
            <w:shd w:color="000000" w:fill="ffffff" w:val="clear"/>
            <w:tcMar>
              <w:left w:w="60" w:type="dxa"/>
              <w:right w:w="60" w:type="dxa"/>
            </w:tcMar>
            <w:vAlign w:val="top"/>
          </w:tcPr>
          <w:p>
            <w:pPr>
              <w:spacing w:before="100" w:after="100" w:line="240"/>
              <w:ind w:right="0" w:left="0" w:firstLine="0"/>
              <w:jc w:val="both"/>
              <w:rPr>
                <w:spacing w:val="0"/>
                <w:position w:val="0"/>
              </w:rPr>
            </w:pPr>
            <w:r>
              <w:rPr>
                <w:rFonts w:ascii="Times New Roman" w:hAnsi="Times New Roman" w:cs="Times New Roman" w:eastAsia="Times New Roman"/>
                <w:color w:val="000000"/>
                <w:spacing w:val="0"/>
                <w:position w:val="0"/>
                <w:sz w:val="18"/>
                <w:shd w:fill="auto" w:val="clear"/>
              </w:rPr>
              <w:t xml:space="preserve">Администрация Зуевского сельсовета</w:t>
            </w:r>
          </w:p>
        </w:tc>
      </w:tr>
    </w:tbl>
    <w:p>
      <w:pPr>
        <w:spacing w:before="100" w:after="100" w:line="240"/>
        <w:ind w:right="0" w:left="0" w:firstLine="0"/>
        <w:jc w:val="both"/>
        <w:rPr>
          <w:rFonts w:ascii="Tahoma" w:hAnsi="Tahoma" w:cs="Tahoma" w:eastAsia="Tahoma"/>
          <w:color w:val="000000"/>
          <w:spacing w:val="0"/>
          <w:position w:val="0"/>
          <w:sz w:val="18"/>
          <w:shd w:fill="EEEEEE" w:val="clear"/>
        </w:rPr>
      </w:pPr>
      <w:r>
        <w:rPr>
          <w:rFonts w:ascii="Tahoma" w:hAnsi="Tahoma" w:cs="Tahoma" w:eastAsia="Tahoma"/>
          <w:color w:val="000000"/>
          <w:spacing w:val="0"/>
          <w:position w:val="0"/>
          <w:sz w:val="18"/>
          <w:shd w:fill="EEEEEE" w:val="clear"/>
        </w:rPr>
        <w:t xml:space="preserve"> </w:t>
      </w:r>
    </w:p>
    <w:p>
      <w:pPr>
        <w:spacing w:before="100" w:after="100" w:line="240"/>
        <w:ind w:right="0" w:left="0" w:firstLine="0"/>
        <w:jc w:val="both"/>
        <w:rPr>
          <w:rFonts w:ascii="Tahoma" w:hAnsi="Tahoma" w:cs="Tahoma" w:eastAsia="Tahoma"/>
          <w:color w:val="000000"/>
          <w:spacing w:val="0"/>
          <w:position w:val="0"/>
          <w:sz w:val="18"/>
          <w:shd w:fill="EEEEEE" w:val="clear"/>
        </w:rPr>
      </w:pPr>
      <w:r>
        <w:rPr>
          <w:rFonts w:ascii="Tahoma" w:hAnsi="Tahoma" w:cs="Tahoma" w:eastAsia="Tahoma"/>
          <w:color w:val="000000"/>
          <w:spacing w:val="0"/>
          <w:position w:val="0"/>
          <w:sz w:val="18"/>
          <w:shd w:fill="EEEEEE" w:val="clear"/>
        </w:rPr>
        <w:t xml:space="preserve"> </w:t>
      </w:r>
    </w:p>
    <w:p>
      <w:pPr>
        <w:spacing w:before="100" w:after="100" w:line="240"/>
        <w:ind w:right="0" w:left="0" w:firstLine="0"/>
        <w:jc w:val="both"/>
        <w:rPr>
          <w:rFonts w:ascii="Calibri" w:hAnsi="Calibri" w:cs="Calibri" w:eastAsia="Calibri"/>
          <w:color w:val="auto"/>
          <w:spacing w:val="0"/>
          <w:position w:val="0"/>
          <w:sz w:val="22"/>
          <w:shd w:fill="EEEEEE" w:val="clear"/>
        </w:rPr>
      </w:pPr>
      <w:r>
        <w:rPr>
          <w:rFonts w:ascii="Tahoma" w:hAnsi="Tahoma" w:cs="Tahoma" w:eastAsia="Tahoma"/>
          <w:color w:val="000000"/>
          <w:spacing w:val="0"/>
          <w:position w:val="0"/>
          <w:sz w:val="18"/>
          <w:shd w:fill="EEEEEE"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