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8" w:rsidRPr="00CE2DB8" w:rsidRDefault="00CE2DB8" w:rsidP="00CE2DB8">
      <w:pPr>
        <w:shd w:val="clear" w:color="auto" w:fill="CCD6E0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b/>
          <w:bCs/>
          <w:color w:val="0E2F43"/>
          <w:sz w:val="27"/>
          <w:lang w:eastAsia="ru-RU"/>
        </w:rPr>
        <w:t>Противодействие коррупции.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Коррупция - (от лат. corruptio — подкуп) «прямое использование должностным лицом своего служебного положения в целях личного обогащения».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Общепринятым является понимание коррупции как использование должностным лицом своих властных полномочий и доверенных ему прав в целях личной выгоды, противоречащих установленным правилам.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В соответствии с Федеральным законом от 25.12.2008 N 273-ФЗ "О противодействии коррупции" под коррупцией понимается: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 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(подп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. "а" п. 1 ст. 1);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  совершение указанных деяний от имени или в интересах юридического лица" (подп. "б" п. 1 ст. 1).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b/>
          <w:bCs/>
          <w:color w:val="0E2F43"/>
          <w:sz w:val="27"/>
          <w:lang w:eastAsia="ru-RU"/>
        </w:rPr>
        <w:t>Характерными признаками коррупции являются: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   использование публичным лицом своего должностного или иного служебного положения вопреки законным интересам) общества и государства;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    получение неправомерных выгод как имущественного, так и неимущественного характера для себя либо другого физического или юридического лица, а равно незаконное предоставление такой выгоды физическим или юридическим лицом должностному лицу, государственному или муниципальному служащему в своих интересах, а также от имени или в интересах другого физического или юридического лица (данный признак соответствует положениям статей 2, 3, 7, 8 Конвенции Совета Европы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об уголовной ответственности за коррупцию 1999 года, которая вступила в силу для Российской Федерации 1 февраля 2007 г. (ратифицирована Федеральным законом от 25.07.2006 N 125-ФЗ).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Об актуальности рассматриваемого вопроса свидетельствует приоритетная деятельность органов государственной власти, направленная на противодействие коррупции, выражающееся в принятии ряда нормативно-правовых актов, в частности: Указ Президента РФ от 19.05.2008 N 815(в ред. от 14.02.2014) "О мерах по противодействию коррупции", базовый Федеральный закон от 25.12.2008 </w:t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lastRenderedPageBreak/>
        <w:t xml:space="preserve">N 273-ФЗ "О противодействии коррупции" (в ред.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от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03.11.2015), а также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ряд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законов коррупционной направленности.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В ст. 14 Федерального закона от 02.03.2007 N 25-ФЗ (в ред. от 05.10.2015) "О муниципальной службе в Российской Федерации" закреплено, что муниципальному служащему запрещается: замещать должность муниципальной службы в случаях избрания или назначения на государственную должность Российской Федерации либо на государственную должность субъекта Российской Федерации, а также назначения на должность государственной службы, избрания или назначения на муниципальную должность, избрания на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оплачиваемую выборную должность в органе профессионального союза, аппарате избирательной комиссии Муниципального образования;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порядке);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</w:t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lastRenderedPageBreak/>
        <w:t>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 и др.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Аналогичные запреты предусмотрены и для гражданских служащих в ст. 17 Федерального закона от 27.07.2004 N 79-ФЗ (в ред. от 05.10.2015) "О государственной гражданской службе Российской Федерации".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Особо следует сказать о подарках. Государственный или муниципальный служащий не вправе получать в связи с исполнением должностных обязанностей вознаграждения от физических и юридических лиц (подарки, денежное   вознаграждение,    ссуды,   услуги,    оплату   развлечений,   отдыха, транспортных расходов и иные вознаграждения).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Подарки, полученные гражданским или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 или муниципальной собственностью и передаются по акту гражданским служащим в государственный орган, в котором он замещает должность гражданской службы, муниципальным служащим - в орган местного самоуправления, избирательную комиссию муниципального образования, в которых он замещает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должность муниципальной службы, за исключением случаев, установленных Гражданским кодексом Российской Федерации.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Гражданский служащий, сдавший подарок, полученный им в связи с</w:t>
      </w:r>
      <w:r w:rsidRPr="00CE2DB8">
        <w:rPr>
          <w:rFonts w:ascii="Arial" w:eastAsia="Times New Roman" w:hAnsi="Arial" w:cs="Arial"/>
          <w:i/>
          <w:iCs/>
          <w:color w:val="0E2F43"/>
          <w:sz w:val="27"/>
          <w:lang w:eastAsia="ru-RU"/>
        </w:rPr>
        <w:t> </w:t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Федеральный закон от 02.03.2007 N 25-ФЗ (в ред. от 05.10.2015) "О муниципальной службе в Российской Федерации" (ч. 2.2 ст. 14.1) закрепляет положение о том, что если лицо, замещающее должность муниципальной службы, владеет ценными бумагами (долями участия, паями в уставных (складочных) капиталах организаций) и это приводит или может привести к конфликту интересов, указанное лицо обязано передать принадлежащие ему ценные бумаги (доли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Аналогичное   положение  закреплено   и   для   гражданских   служащих Федеральным</w:t>
      </w:r>
      <w:r w:rsidRPr="00CE2DB8">
        <w:rPr>
          <w:rFonts w:ascii="Arial" w:eastAsia="Times New Roman" w:hAnsi="Arial" w:cs="Arial"/>
          <w:color w:val="0E2F43"/>
          <w:sz w:val="27"/>
          <w:vertAlign w:val="superscript"/>
          <w:lang w:eastAsia="ru-RU"/>
        </w:rPr>
        <w:t> </w:t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законом от 27.07.2004 N79-Ф3 (в ред. от05.10.2015) "О государственной гражданской службе Российской Федерации" (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ч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. 2 ст. 17).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В Федеральных законах "О муниципальной службе в Российской Федерации", "О государственной гражданской службе Российской </w:t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lastRenderedPageBreak/>
        <w:t xml:space="preserve">Федерации" также закреплены требования к служебному поведению. Выполнение практически всех из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них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так или иначе способствует противодействию коррупции, но непосредственно этого касается требования, закрепленного в п. 5 ст. 18 Федерального закона "О государственной гражданской службе Российской Федерации" и в п. 3 ст. 14.2 Федерального закона "О муниципальной службе в Российской Федерации", где указано, что гражданский служащий,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Необходимо также сказать и о конфликте интересов. В соответствии со ст. 11 Федерального закона от 25.12.2008 N 273-ФЗ "О противодействии коррупции" (в ред. от 03.11.2015) муниципальные и государственные служащие обязаны принимать меры по недопущению любой возможности возникновения конфликта  интересов.   Указанные  лица  обязаны  уведомлять  о  возникшем конфликте интересов или о возможности его возникновения, как только им станет об этом известно.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Согласно ч. 1 ст. 10 Федерального закона от 25.12.2008 N 273-ФЗ "О противодействии коррупции" (в ред. от 03.11.2015)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полномочий).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Работодатель, если ему стало известно о возникновении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(ч. 3 ст. 11 Федерального закона от 25.12.2008 N 273-ФЗ "О противодействии коррупции".</w:t>
      </w:r>
      <w:proofErr w:type="gramEnd"/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lastRenderedPageBreak/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Предотвращение и урегулирование конфликта интересов, стороной которого является муниципальный или государственный служащий, осуществляется путем отвода или самоотвода указанного лица.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Следует более подробно рассмотреть обязанность представлять сведения о доходах, об имуществе и обязательствах имущественного характера.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В соответствии со ст. 8 Федерального закона от 25.12.2008 № 273-ФЗ «О противодействии коррупции» государственные и муниципальные служащие, лица, замещающие должности государственной или муниципальной службы,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(и) и несовершеннолетних детей.</w:t>
      </w:r>
      <w:proofErr w:type="gramEnd"/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Порядок представления указанных сведений установлен Федеральным законом от 03.12.2012 N 230-ФЗ "О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контроле за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доходам".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Согласно ч. 1 ст. 3 указанного Федерального закона лица, замещающие государственные или муниципальные должности, должности государственной гражданской службы, должности муниципальной службы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-о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тчетный период), если общая сумма таких сделок превышает общий доход данного лица и его супруги (супруга) за три последних, года, предшествующих отчетному периоду, и об источниках получения средств, за счет которых совершены эти сделки.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Сведения о доходах, об имуществе и обязательствах имущественного характера представляются посредством заполнения соответствующей справки. Ее форма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</w:t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lastRenderedPageBreak/>
        <w:t>характера и внесении изменений в некоторые акты Президента Российской Федерации".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Согласно ст. 13.1 Федерального закона от 25.12.2008 N 273-ФЗ "О противодействии коррупции" (в ред. от 03.11.2015) лицо, замещающее государственную либо муниципальную должности, муниципальный и государственный служащий подлежит увольнению (освобождению от должности) в связи с утратой доверия в случае: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-непринятия лицом мер по предотвращению и (или) урегулированию конфликта интересов, стороной которого оно является;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-участия лица на платной основе в деятельности органа управления коммерческой организации;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-осуществления лицом предпринимательской деятельности;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-вхождения лица в состав органов управления, попечительских или</w:t>
      </w:r>
      <w:r w:rsidRPr="00CE2DB8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/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наблюдательных советов, иных органов иностранных некоммерческих</w:t>
      </w:r>
      <w:r w:rsidRPr="00CE2DB8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/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неправительственных организаций и действующих на территории Российской Федерации их структурных подразделений.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Статьей 9 Федерального закона от 25.12.2008 № 273-ФЗ «О противодействии коррупции» (в ред. от 03.11.2015) предусмотрена обязанность государственных и муниципальных служащих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Уведомление о фактах обращения в целях склонения к совершению коррупционных правонарушений, является должностной (служебной) обязанностью государственного или муниципального служащего.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Невыполнение государственным или муниципальным служащим должностной (служебной) обязанности, является правонарушением, влекущим его увольнение с государственной или муниципальной, службы либо привлечение его к иным видам ответственности в соответствии с законодательством Российской Федерации.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Статья 13 Федерального закона 25.12.2008 N 273-ФЗ "О противодействии коррупции" предусматривает уголовную, административную, гражданско-правовую и дисциплинарную ответственность за совершение коррупционных правонарушений.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lastRenderedPageBreak/>
        <w:t>Так, за получение взятки (ст. 290 УК РФ) предусмотрено наказание до 15 лет лишения свободы со штрафом в размере семидесятикратной суммы взятки, или штраф в размере от восьмидесятикратной до стократной суммы взятки, а также дополнительное наказание в виде лишения права занимать определенные должности или заниматься определенной деятельностью на срок до 3 лет.</w:t>
      </w:r>
      <w:proofErr w:type="gramEnd"/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За дачу взятки (ст. 291 УК РФ) предусмотрено наказание до 12 лет лишения свободы со штрафом в размере семидесятикратной суммы взятки, или штраф в</w:t>
      </w:r>
      <w:r w:rsidRPr="00CE2DB8">
        <w:rPr>
          <w:rFonts w:ascii="Arial" w:eastAsia="Times New Roman" w:hAnsi="Arial" w:cs="Arial"/>
          <w:i/>
          <w:iCs/>
          <w:color w:val="0E2F43"/>
          <w:sz w:val="27"/>
          <w:lang w:eastAsia="ru-RU"/>
        </w:rPr>
        <w:t> </w:t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размере от семидесятикратной до девяностократной суммы взятки.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Необходимо отметить, что уголовную ответственность несут также посредники, то есть лица своими действиями помогающие осуществить как дачу, так и получение взятки, а также помогающие достигнуть соглашения между взяткодателем и взяткополучателем.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За посредничество во взяточничестве (ст. 291.1 УК РФ) предусмотрено наказание до 12 лет лишения свободы со штрафом в размере семидесятикратной суммы взятки или штраф в размере от семидесятикратной до девяностократной суммы взятки, а также дополнительное наказание в виде лишения права занимать определенные должности или заниматься определенной деятельностью на срок до трех лет.</w:t>
      </w:r>
      <w:proofErr w:type="gramEnd"/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лидо после совершения преступления добровольно сообщило о даче взятки органу, имеющему право возбудить уголовное дело (примечание к статье 291 УК РФ).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В соответствии с ч. 1 ст. 19.28 КоАП РФ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      </w:t>
      </w: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лица      должностным      лицом,      лицом,     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или </w:t>
      </w:r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lastRenderedPageBreak/>
        <w:t>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CE2DB8" w:rsidRPr="00CE2DB8" w:rsidRDefault="00CE2DB8" w:rsidP="00CE2DB8">
      <w:pPr>
        <w:shd w:val="clear" w:color="auto" w:fill="CCD6E0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>Согласно ст. 19.29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</w:t>
      </w:r>
      <w:proofErr w:type="gramEnd"/>
      <w:r w:rsidRPr="00CE2DB8">
        <w:rPr>
          <w:rFonts w:ascii="Arial" w:eastAsia="Times New Roman" w:hAnsi="Arial" w:cs="Arial"/>
          <w:color w:val="0E2F43"/>
          <w:sz w:val="27"/>
          <w:szCs w:val="27"/>
          <w:lang w:eastAsia="ru-RU"/>
        </w:rPr>
        <w:t xml:space="preserve"> 2008 года N 273-ФЗ "О противодействии коррупции", влечет наложение административного штрафа на граждан в размере от двух тысяч до четырех тысяч рублей; на должностных лиц - от двадцати тысяч до пятидесяти тысяч рублей; на юридических лиц - от ста тысяч до пятисот тысяч рублей».</w:t>
      </w:r>
    </w:p>
    <w:p w:rsidR="00CE2DB8" w:rsidRPr="00CE2DB8" w:rsidRDefault="00CE2DB8" w:rsidP="00CE2D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2DB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2DB8" w:rsidRPr="00CE2DB8" w:rsidRDefault="00CE2DB8" w:rsidP="00CE2DB8">
      <w:pPr>
        <w:shd w:val="clear" w:color="auto" w:fill="CCD6E0"/>
        <w:spacing w:after="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E2DB8">
        <w:rPr>
          <w:rFonts w:ascii="Arial" w:eastAsia="Times New Roman" w:hAnsi="Arial" w:cs="Arial"/>
          <w:color w:val="0F1419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7pt;height:18pt" o:ole="">
            <v:imagedata r:id="rId4" o:title=""/>
          </v:shape>
          <w:control r:id="rId5" w:name="DefaultOcxName" w:shapeid="_x0000_i1027"/>
        </w:object>
      </w:r>
    </w:p>
    <w:p w:rsidR="00CE2DB8" w:rsidRPr="00CE2DB8" w:rsidRDefault="00CE2DB8" w:rsidP="00CE2D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2DB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A4533" w:rsidRDefault="007A4533"/>
    <w:sectPr w:rsidR="007A4533" w:rsidSect="007A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DB8"/>
    <w:rsid w:val="0000181D"/>
    <w:rsid w:val="00002095"/>
    <w:rsid w:val="00002877"/>
    <w:rsid w:val="00003A2E"/>
    <w:rsid w:val="00005937"/>
    <w:rsid w:val="00005BF1"/>
    <w:rsid w:val="000071D7"/>
    <w:rsid w:val="000072DD"/>
    <w:rsid w:val="00007DAD"/>
    <w:rsid w:val="000129B8"/>
    <w:rsid w:val="00013FE3"/>
    <w:rsid w:val="000158B9"/>
    <w:rsid w:val="0001596F"/>
    <w:rsid w:val="00017196"/>
    <w:rsid w:val="00017B3C"/>
    <w:rsid w:val="000205EC"/>
    <w:rsid w:val="00021B2B"/>
    <w:rsid w:val="000243E2"/>
    <w:rsid w:val="00024810"/>
    <w:rsid w:val="00032BE9"/>
    <w:rsid w:val="00036616"/>
    <w:rsid w:val="00036EF7"/>
    <w:rsid w:val="0004057E"/>
    <w:rsid w:val="00041361"/>
    <w:rsid w:val="000413E4"/>
    <w:rsid w:val="00041D40"/>
    <w:rsid w:val="000426E7"/>
    <w:rsid w:val="000429FD"/>
    <w:rsid w:val="00043838"/>
    <w:rsid w:val="00043D35"/>
    <w:rsid w:val="0004400C"/>
    <w:rsid w:val="000445F0"/>
    <w:rsid w:val="0004470F"/>
    <w:rsid w:val="00046B36"/>
    <w:rsid w:val="00046FF3"/>
    <w:rsid w:val="000470BA"/>
    <w:rsid w:val="000514DA"/>
    <w:rsid w:val="0005262F"/>
    <w:rsid w:val="000526AF"/>
    <w:rsid w:val="000541CE"/>
    <w:rsid w:val="00055838"/>
    <w:rsid w:val="00056240"/>
    <w:rsid w:val="000626F1"/>
    <w:rsid w:val="00063978"/>
    <w:rsid w:val="0006485D"/>
    <w:rsid w:val="00064F4E"/>
    <w:rsid w:val="000659F7"/>
    <w:rsid w:val="00067183"/>
    <w:rsid w:val="0006794B"/>
    <w:rsid w:val="000712D0"/>
    <w:rsid w:val="00071EB2"/>
    <w:rsid w:val="0007294D"/>
    <w:rsid w:val="00074265"/>
    <w:rsid w:val="0007462E"/>
    <w:rsid w:val="00074816"/>
    <w:rsid w:val="000761F3"/>
    <w:rsid w:val="00076228"/>
    <w:rsid w:val="0007644C"/>
    <w:rsid w:val="0007698A"/>
    <w:rsid w:val="00076B62"/>
    <w:rsid w:val="0007729D"/>
    <w:rsid w:val="00077608"/>
    <w:rsid w:val="000838D5"/>
    <w:rsid w:val="00084FF4"/>
    <w:rsid w:val="00085866"/>
    <w:rsid w:val="00087811"/>
    <w:rsid w:val="000904BD"/>
    <w:rsid w:val="000905B2"/>
    <w:rsid w:val="000928D7"/>
    <w:rsid w:val="00093748"/>
    <w:rsid w:val="00093C9D"/>
    <w:rsid w:val="00094A8F"/>
    <w:rsid w:val="0009562D"/>
    <w:rsid w:val="000961B1"/>
    <w:rsid w:val="00096B93"/>
    <w:rsid w:val="000A20A5"/>
    <w:rsid w:val="000A35F1"/>
    <w:rsid w:val="000A7757"/>
    <w:rsid w:val="000B154F"/>
    <w:rsid w:val="000B1FFB"/>
    <w:rsid w:val="000B2B46"/>
    <w:rsid w:val="000B39BD"/>
    <w:rsid w:val="000B4B20"/>
    <w:rsid w:val="000B603B"/>
    <w:rsid w:val="000B63F5"/>
    <w:rsid w:val="000B7771"/>
    <w:rsid w:val="000C0139"/>
    <w:rsid w:val="000C10A1"/>
    <w:rsid w:val="000C1703"/>
    <w:rsid w:val="000C1806"/>
    <w:rsid w:val="000C2DE8"/>
    <w:rsid w:val="000C4774"/>
    <w:rsid w:val="000C5937"/>
    <w:rsid w:val="000C6002"/>
    <w:rsid w:val="000C6A51"/>
    <w:rsid w:val="000D070A"/>
    <w:rsid w:val="000D180F"/>
    <w:rsid w:val="000D229B"/>
    <w:rsid w:val="000D38CB"/>
    <w:rsid w:val="000D5E88"/>
    <w:rsid w:val="000D6D5A"/>
    <w:rsid w:val="000D7EFF"/>
    <w:rsid w:val="000E193C"/>
    <w:rsid w:val="000E1BBF"/>
    <w:rsid w:val="000E270C"/>
    <w:rsid w:val="000E5C8C"/>
    <w:rsid w:val="000E62A1"/>
    <w:rsid w:val="000E6EE0"/>
    <w:rsid w:val="000F143B"/>
    <w:rsid w:val="000F302F"/>
    <w:rsid w:val="000F31E0"/>
    <w:rsid w:val="000F37B9"/>
    <w:rsid w:val="000F5890"/>
    <w:rsid w:val="000F6273"/>
    <w:rsid w:val="000F7CBE"/>
    <w:rsid w:val="00101012"/>
    <w:rsid w:val="0010162A"/>
    <w:rsid w:val="001074C2"/>
    <w:rsid w:val="00110D2F"/>
    <w:rsid w:val="00112547"/>
    <w:rsid w:val="00114180"/>
    <w:rsid w:val="00114B23"/>
    <w:rsid w:val="00114F27"/>
    <w:rsid w:val="0011613A"/>
    <w:rsid w:val="0011644F"/>
    <w:rsid w:val="00116928"/>
    <w:rsid w:val="00117CBE"/>
    <w:rsid w:val="00120FEF"/>
    <w:rsid w:val="0012123C"/>
    <w:rsid w:val="00124A33"/>
    <w:rsid w:val="00125414"/>
    <w:rsid w:val="0012728D"/>
    <w:rsid w:val="00131A85"/>
    <w:rsid w:val="001346B3"/>
    <w:rsid w:val="001422CE"/>
    <w:rsid w:val="00142C98"/>
    <w:rsid w:val="00142D76"/>
    <w:rsid w:val="001431A9"/>
    <w:rsid w:val="00144BAB"/>
    <w:rsid w:val="00145294"/>
    <w:rsid w:val="00147466"/>
    <w:rsid w:val="001504D1"/>
    <w:rsid w:val="00152781"/>
    <w:rsid w:val="00152D52"/>
    <w:rsid w:val="0015326D"/>
    <w:rsid w:val="00154C6C"/>
    <w:rsid w:val="00154D0A"/>
    <w:rsid w:val="00155C1F"/>
    <w:rsid w:val="001601DB"/>
    <w:rsid w:val="00160C6E"/>
    <w:rsid w:val="00160F42"/>
    <w:rsid w:val="00161389"/>
    <w:rsid w:val="0016162E"/>
    <w:rsid w:val="00161A70"/>
    <w:rsid w:val="00162B6D"/>
    <w:rsid w:val="0016394E"/>
    <w:rsid w:val="00163A2E"/>
    <w:rsid w:val="00165DB0"/>
    <w:rsid w:val="00166071"/>
    <w:rsid w:val="00166878"/>
    <w:rsid w:val="00167CFF"/>
    <w:rsid w:val="00170149"/>
    <w:rsid w:val="001705A7"/>
    <w:rsid w:val="00170982"/>
    <w:rsid w:val="00170A2D"/>
    <w:rsid w:val="001749A2"/>
    <w:rsid w:val="00176267"/>
    <w:rsid w:val="00176DAA"/>
    <w:rsid w:val="0018002D"/>
    <w:rsid w:val="00181186"/>
    <w:rsid w:val="00183503"/>
    <w:rsid w:val="00184897"/>
    <w:rsid w:val="00192EDF"/>
    <w:rsid w:val="00194138"/>
    <w:rsid w:val="00194B31"/>
    <w:rsid w:val="0019653C"/>
    <w:rsid w:val="0019687F"/>
    <w:rsid w:val="00196FF3"/>
    <w:rsid w:val="00197A8E"/>
    <w:rsid w:val="00197B07"/>
    <w:rsid w:val="001A01F1"/>
    <w:rsid w:val="001A0351"/>
    <w:rsid w:val="001A0ADE"/>
    <w:rsid w:val="001A2667"/>
    <w:rsid w:val="001A3350"/>
    <w:rsid w:val="001A3A98"/>
    <w:rsid w:val="001A3B25"/>
    <w:rsid w:val="001A428B"/>
    <w:rsid w:val="001A6D89"/>
    <w:rsid w:val="001A7175"/>
    <w:rsid w:val="001B1495"/>
    <w:rsid w:val="001B4794"/>
    <w:rsid w:val="001B734D"/>
    <w:rsid w:val="001C089F"/>
    <w:rsid w:val="001C17CC"/>
    <w:rsid w:val="001C22F0"/>
    <w:rsid w:val="001C28F3"/>
    <w:rsid w:val="001C2CF4"/>
    <w:rsid w:val="001C3729"/>
    <w:rsid w:val="001C52C4"/>
    <w:rsid w:val="001C7A2B"/>
    <w:rsid w:val="001C7BF6"/>
    <w:rsid w:val="001D089A"/>
    <w:rsid w:val="001D0A93"/>
    <w:rsid w:val="001D1C67"/>
    <w:rsid w:val="001D31E1"/>
    <w:rsid w:val="001D4067"/>
    <w:rsid w:val="001D421E"/>
    <w:rsid w:val="001D4575"/>
    <w:rsid w:val="001D517A"/>
    <w:rsid w:val="001D5470"/>
    <w:rsid w:val="001D7262"/>
    <w:rsid w:val="001E0028"/>
    <w:rsid w:val="001E0E7A"/>
    <w:rsid w:val="001E1866"/>
    <w:rsid w:val="001E1EB1"/>
    <w:rsid w:val="001E2870"/>
    <w:rsid w:val="001E489A"/>
    <w:rsid w:val="001E64DA"/>
    <w:rsid w:val="001F10EC"/>
    <w:rsid w:val="001F1579"/>
    <w:rsid w:val="001F2B35"/>
    <w:rsid w:val="001F324C"/>
    <w:rsid w:val="001F37D7"/>
    <w:rsid w:val="001F41F3"/>
    <w:rsid w:val="001F469D"/>
    <w:rsid w:val="001F5C70"/>
    <w:rsid w:val="001F7146"/>
    <w:rsid w:val="001F7A8C"/>
    <w:rsid w:val="00202C15"/>
    <w:rsid w:val="00202E3B"/>
    <w:rsid w:val="00203086"/>
    <w:rsid w:val="00205F1F"/>
    <w:rsid w:val="0020762E"/>
    <w:rsid w:val="00210773"/>
    <w:rsid w:val="00212580"/>
    <w:rsid w:val="00214373"/>
    <w:rsid w:val="002145AA"/>
    <w:rsid w:val="00214ABF"/>
    <w:rsid w:val="002151DA"/>
    <w:rsid w:val="00217D67"/>
    <w:rsid w:val="00220FEC"/>
    <w:rsid w:val="00221A15"/>
    <w:rsid w:val="00222446"/>
    <w:rsid w:val="002242B7"/>
    <w:rsid w:val="0022550D"/>
    <w:rsid w:val="00227540"/>
    <w:rsid w:val="002300D4"/>
    <w:rsid w:val="00230F9D"/>
    <w:rsid w:val="00233122"/>
    <w:rsid w:val="0023347D"/>
    <w:rsid w:val="00234872"/>
    <w:rsid w:val="00235D57"/>
    <w:rsid w:val="002360D0"/>
    <w:rsid w:val="00241326"/>
    <w:rsid w:val="00241E8A"/>
    <w:rsid w:val="0024224F"/>
    <w:rsid w:val="00243698"/>
    <w:rsid w:val="002460E2"/>
    <w:rsid w:val="00250CD5"/>
    <w:rsid w:val="00250ECF"/>
    <w:rsid w:val="0025263D"/>
    <w:rsid w:val="002527BD"/>
    <w:rsid w:val="002537C0"/>
    <w:rsid w:val="002556CC"/>
    <w:rsid w:val="00256707"/>
    <w:rsid w:val="00256C56"/>
    <w:rsid w:val="002627AE"/>
    <w:rsid w:val="00264D2C"/>
    <w:rsid w:val="002662FF"/>
    <w:rsid w:val="00267BDF"/>
    <w:rsid w:val="00270434"/>
    <w:rsid w:val="0027507C"/>
    <w:rsid w:val="0027518E"/>
    <w:rsid w:val="002755C0"/>
    <w:rsid w:val="0027688E"/>
    <w:rsid w:val="0027691F"/>
    <w:rsid w:val="00276BB8"/>
    <w:rsid w:val="00277949"/>
    <w:rsid w:val="0028017C"/>
    <w:rsid w:val="002820C1"/>
    <w:rsid w:val="00282EC2"/>
    <w:rsid w:val="00285F74"/>
    <w:rsid w:val="00285F97"/>
    <w:rsid w:val="00287BB3"/>
    <w:rsid w:val="002900ED"/>
    <w:rsid w:val="002909F1"/>
    <w:rsid w:val="00291603"/>
    <w:rsid w:val="00292143"/>
    <w:rsid w:val="002928DF"/>
    <w:rsid w:val="00293F40"/>
    <w:rsid w:val="002956A6"/>
    <w:rsid w:val="0029690F"/>
    <w:rsid w:val="002969FD"/>
    <w:rsid w:val="00297CE2"/>
    <w:rsid w:val="002A089E"/>
    <w:rsid w:val="002A0CF8"/>
    <w:rsid w:val="002A18C0"/>
    <w:rsid w:val="002A22F7"/>
    <w:rsid w:val="002A2864"/>
    <w:rsid w:val="002A2A05"/>
    <w:rsid w:val="002A431B"/>
    <w:rsid w:val="002A5C89"/>
    <w:rsid w:val="002A7052"/>
    <w:rsid w:val="002A7516"/>
    <w:rsid w:val="002A7D03"/>
    <w:rsid w:val="002B0CD6"/>
    <w:rsid w:val="002B2107"/>
    <w:rsid w:val="002B2727"/>
    <w:rsid w:val="002B3D57"/>
    <w:rsid w:val="002B46AE"/>
    <w:rsid w:val="002B59B7"/>
    <w:rsid w:val="002B5EF5"/>
    <w:rsid w:val="002B680B"/>
    <w:rsid w:val="002C0F56"/>
    <w:rsid w:val="002C137E"/>
    <w:rsid w:val="002C1D07"/>
    <w:rsid w:val="002C3BE3"/>
    <w:rsid w:val="002C3CA5"/>
    <w:rsid w:val="002C5693"/>
    <w:rsid w:val="002D41BA"/>
    <w:rsid w:val="002D4CFA"/>
    <w:rsid w:val="002D5211"/>
    <w:rsid w:val="002D5F97"/>
    <w:rsid w:val="002D7131"/>
    <w:rsid w:val="002E02FB"/>
    <w:rsid w:val="002E141A"/>
    <w:rsid w:val="002E15D8"/>
    <w:rsid w:val="002E2CEC"/>
    <w:rsid w:val="002E5924"/>
    <w:rsid w:val="002F16B8"/>
    <w:rsid w:val="002F185B"/>
    <w:rsid w:val="002F2046"/>
    <w:rsid w:val="002F27BC"/>
    <w:rsid w:val="002F2A30"/>
    <w:rsid w:val="002F2CF4"/>
    <w:rsid w:val="002F2DE3"/>
    <w:rsid w:val="002F52C3"/>
    <w:rsid w:val="002F7030"/>
    <w:rsid w:val="00300C34"/>
    <w:rsid w:val="003035F1"/>
    <w:rsid w:val="003050C1"/>
    <w:rsid w:val="00305735"/>
    <w:rsid w:val="00305F79"/>
    <w:rsid w:val="003067E6"/>
    <w:rsid w:val="00306CAA"/>
    <w:rsid w:val="00306FB3"/>
    <w:rsid w:val="003075DF"/>
    <w:rsid w:val="003076BA"/>
    <w:rsid w:val="0031030E"/>
    <w:rsid w:val="003112B8"/>
    <w:rsid w:val="003117DE"/>
    <w:rsid w:val="00314ACE"/>
    <w:rsid w:val="00316160"/>
    <w:rsid w:val="00317E06"/>
    <w:rsid w:val="003210F4"/>
    <w:rsid w:val="00321D88"/>
    <w:rsid w:val="00321F5E"/>
    <w:rsid w:val="00322BF4"/>
    <w:rsid w:val="00332612"/>
    <w:rsid w:val="003336F8"/>
    <w:rsid w:val="00333952"/>
    <w:rsid w:val="0033408C"/>
    <w:rsid w:val="003340EC"/>
    <w:rsid w:val="0033654F"/>
    <w:rsid w:val="00336EF7"/>
    <w:rsid w:val="003405EE"/>
    <w:rsid w:val="00341100"/>
    <w:rsid w:val="00341265"/>
    <w:rsid w:val="003417B1"/>
    <w:rsid w:val="00342C3B"/>
    <w:rsid w:val="0034369B"/>
    <w:rsid w:val="00345FC3"/>
    <w:rsid w:val="00347CBF"/>
    <w:rsid w:val="00350887"/>
    <w:rsid w:val="003526AA"/>
    <w:rsid w:val="003551F2"/>
    <w:rsid w:val="00355EA9"/>
    <w:rsid w:val="0036027A"/>
    <w:rsid w:val="00361B8F"/>
    <w:rsid w:val="00362540"/>
    <w:rsid w:val="003628A3"/>
    <w:rsid w:val="00362A02"/>
    <w:rsid w:val="003652EE"/>
    <w:rsid w:val="00365C09"/>
    <w:rsid w:val="00367080"/>
    <w:rsid w:val="00371ACC"/>
    <w:rsid w:val="00372740"/>
    <w:rsid w:val="0037584C"/>
    <w:rsid w:val="00376B0B"/>
    <w:rsid w:val="0037794A"/>
    <w:rsid w:val="00383E3F"/>
    <w:rsid w:val="00384F1B"/>
    <w:rsid w:val="003852D9"/>
    <w:rsid w:val="003857CD"/>
    <w:rsid w:val="00385B41"/>
    <w:rsid w:val="00393777"/>
    <w:rsid w:val="003A0097"/>
    <w:rsid w:val="003A153A"/>
    <w:rsid w:val="003A2504"/>
    <w:rsid w:val="003A314D"/>
    <w:rsid w:val="003A5173"/>
    <w:rsid w:val="003A5A6B"/>
    <w:rsid w:val="003A5ACB"/>
    <w:rsid w:val="003A61D2"/>
    <w:rsid w:val="003A6A3A"/>
    <w:rsid w:val="003B02BF"/>
    <w:rsid w:val="003B07FD"/>
    <w:rsid w:val="003B093C"/>
    <w:rsid w:val="003B114E"/>
    <w:rsid w:val="003B1CA4"/>
    <w:rsid w:val="003B3134"/>
    <w:rsid w:val="003B44B3"/>
    <w:rsid w:val="003B4CED"/>
    <w:rsid w:val="003B52B6"/>
    <w:rsid w:val="003B6E41"/>
    <w:rsid w:val="003B73F7"/>
    <w:rsid w:val="003C1898"/>
    <w:rsid w:val="003C4E44"/>
    <w:rsid w:val="003C57C2"/>
    <w:rsid w:val="003C79A4"/>
    <w:rsid w:val="003D02AB"/>
    <w:rsid w:val="003D039A"/>
    <w:rsid w:val="003D2C52"/>
    <w:rsid w:val="003D345C"/>
    <w:rsid w:val="003D4F56"/>
    <w:rsid w:val="003D52A1"/>
    <w:rsid w:val="003D6424"/>
    <w:rsid w:val="003D675D"/>
    <w:rsid w:val="003D6E84"/>
    <w:rsid w:val="003D7475"/>
    <w:rsid w:val="003E00F6"/>
    <w:rsid w:val="003E146F"/>
    <w:rsid w:val="003E3B08"/>
    <w:rsid w:val="003E4026"/>
    <w:rsid w:val="003E4D78"/>
    <w:rsid w:val="003E53A3"/>
    <w:rsid w:val="003E56B7"/>
    <w:rsid w:val="003E5B10"/>
    <w:rsid w:val="003F129D"/>
    <w:rsid w:val="003F1DD2"/>
    <w:rsid w:val="003F2230"/>
    <w:rsid w:val="00401131"/>
    <w:rsid w:val="004033C4"/>
    <w:rsid w:val="00403A5A"/>
    <w:rsid w:val="00403D7A"/>
    <w:rsid w:val="00403F6C"/>
    <w:rsid w:val="00404C18"/>
    <w:rsid w:val="0040703D"/>
    <w:rsid w:val="0041427B"/>
    <w:rsid w:val="004145DE"/>
    <w:rsid w:val="00414A7C"/>
    <w:rsid w:val="00415939"/>
    <w:rsid w:val="00415EFA"/>
    <w:rsid w:val="004162B9"/>
    <w:rsid w:val="00416933"/>
    <w:rsid w:val="0041768A"/>
    <w:rsid w:val="004202DA"/>
    <w:rsid w:val="0042214A"/>
    <w:rsid w:val="00424779"/>
    <w:rsid w:val="00427AAD"/>
    <w:rsid w:val="00430AF7"/>
    <w:rsid w:val="0043170C"/>
    <w:rsid w:val="004342F7"/>
    <w:rsid w:val="00440835"/>
    <w:rsid w:val="00440876"/>
    <w:rsid w:val="00442036"/>
    <w:rsid w:val="004436C4"/>
    <w:rsid w:val="0044395C"/>
    <w:rsid w:val="00443C29"/>
    <w:rsid w:val="004450B9"/>
    <w:rsid w:val="00445CF2"/>
    <w:rsid w:val="00446633"/>
    <w:rsid w:val="0045030F"/>
    <w:rsid w:val="00450890"/>
    <w:rsid w:val="00452DFA"/>
    <w:rsid w:val="00454238"/>
    <w:rsid w:val="00455D3C"/>
    <w:rsid w:val="00460D0B"/>
    <w:rsid w:val="00472934"/>
    <w:rsid w:val="004747A6"/>
    <w:rsid w:val="0047563D"/>
    <w:rsid w:val="004759B5"/>
    <w:rsid w:val="00475AD0"/>
    <w:rsid w:val="00475F6C"/>
    <w:rsid w:val="00477EC4"/>
    <w:rsid w:val="00481287"/>
    <w:rsid w:val="004813CF"/>
    <w:rsid w:val="00482A2F"/>
    <w:rsid w:val="00482B27"/>
    <w:rsid w:val="0048379F"/>
    <w:rsid w:val="00484F98"/>
    <w:rsid w:val="00486AFC"/>
    <w:rsid w:val="004874BB"/>
    <w:rsid w:val="0049293B"/>
    <w:rsid w:val="00492CB5"/>
    <w:rsid w:val="00492D27"/>
    <w:rsid w:val="0049463C"/>
    <w:rsid w:val="0049464A"/>
    <w:rsid w:val="00494AE6"/>
    <w:rsid w:val="00494FA7"/>
    <w:rsid w:val="00495815"/>
    <w:rsid w:val="004964DE"/>
    <w:rsid w:val="004969F2"/>
    <w:rsid w:val="004975E6"/>
    <w:rsid w:val="004A016B"/>
    <w:rsid w:val="004A0572"/>
    <w:rsid w:val="004A2140"/>
    <w:rsid w:val="004A3140"/>
    <w:rsid w:val="004A4BA6"/>
    <w:rsid w:val="004A79EC"/>
    <w:rsid w:val="004B0C5A"/>
    <w:rsid w:val="004B0FD1"/>
    <w:rsid w:val="004B1E90"/>
    <w:rsid w:val="004B23AA"/>
    <w:rsid w:val="004B3174"/>
    <w:rsid w:val="004B319C"/>
    <w:rsid w:val="004B5AAC"/>
    <w:rsid w:val="004C04A2"/>
    <w:rsid w:val="004C0CDE"/>
    <w:rsid w:val="004C0F45"/>
    <w:rsid w:val="004C1614"/>
    <w:rsid w:val="004C22AC"/>
    <w:rsid w:val="004D1FF0"/>
    <w:rsid w:val="004D2BC3"/>
    <w:rsid w:val="004D5683"/>
    <w:rsid w:val="004D5FBF"/>
    <w:rsid w:val="004D5FD5"/>
    <w:rsid w:val="004D600C"/>
    <w:rsid w:val="004D6D80"/>
    <w:rsid w:val="004D7209"/>
    <w:rsid w:val="004E1234"/>
    <w:rsid w:val="004E2058"/>
    <w:rsid w:val="004E39F7"/>
    <w:rsid w:val="004E4606"/>
    <w:rsid w:val="004E64D5"/>
    <w:rsid w:val="004E684A"/>
    <w:rsid w:val="004F009F"/>
    <w:rsid w:val="004F0D3C"/>
    <w:rsid w:val="004F4560"/>
    <w:rsid w:val="004F4AFD"/>
    <w:rsid w:val="004F6D3A"/>
    <w:rsid w:val="004F7171"/>
    <w:rsid w:val="0050149E"/>
    <w:rsid w:val="0050192E"/>
    <w:rsid w:val="00501D80"/>
    <w:rsid w:val="00504307"/>
    <w:rsid w:val="00507526"/>
    <w:rsid w:val="00512E00"/>
    <w:rsid w:val="00514803"/>
    <w:rsid w:val="00514E59"/>
    <w:rsid w:val="005172D1"/>
    <w:rsid w:val="0051772B"/>
    <w:rsid w:val="00520367"/>
    <w:rsid w:val="005206FC"/>
    <w:rsid w:val="00522244"/>
    <w:rsid w:val="005224AB"/>
    <w:rsid w:val="00525C25"/>
    <w:rsid w:val="005267A1"/>
    <w:rsid w:val="00526C4A"/>
    <w:rsid w:val="00531338"/>
    <w:rsid w:val="005320A5"/>
    <w:rsid w:val="00532C3E"/>
    <w:rsid w:val="00534B1E"/>
    <w:rsid w:val="005354C5"/>
    <w:rsid w:val="00536233"/>
    <w:rsid w:val="0053653C"/>
    <w:rsid w:val="00537A6E"/>
    <w:rsid w:val="0054049B"/>
    <w:rsid w:val="005404DD"/>
    <w:rsid w:val="0054141F"/>
    <w:rsid w:val="005414B8"/>
    <w:rsid w:val="00541D24"/>
    <w:rsid w:val="0054288D"/>
    <w:rsid w:val="005428C4"/>
    <w:rsid w:val="0054334B"/>
    <w:rsid w:val="00544C7D"/>
    <w:rsid w:val="00545EF5"/>
    <w:rsid w:val="00546148"/>
    <w:rsid w:val="00546DDB"/>
    <w:rsid w:val="005470BB"/>
    <w:rsid w:val="005478C7"/>
    <w:rsid w:val="0055060C"/>
    <w:rsid w:val="00550D6B"/>
    <w:rsid w:val="00555BCE"/>
    <w:rsid w:val="00557493"/>
    <w:rsid w:val="00561BBE"/>
    <w:rsid w:val="00562F45"/>
    <w:rsid w:val="005660D9"/>
    <w:rsid w:val="005661C4"/>
    <w:rsid w:val="00567D55"/>
    <w:rsid w:val="005744A8"/>
    <w:rsid w:val="005746ED"/>
    <w:rsid w:val="005750EB"/>
    <w:rsid w:val="00575856"/>
    <w:rsid w:val="00575E8F"/>
    <w:rsid w:val="00577F50"/>
    <w:rsid w:val="0058170A"/>
    <w:rsid w:val="00581CA5"/>
    <w:rsid w:val="0058241C"/>
    <w:rsid w:val="00583E03"/>
    <w:rsid w:val="00584896"/>
    <w:rsid w:val="00584B23"/>
    <w:rsid w:val="00585A72"/>
    <w:rsid w:val="005865EF"/>
    <w:rsid w:val="0058746A"/>
    <w:rsid w:val="00587DD8"/>
    <w:rsid w:val="0059059F"/>
    <w:rsid w:val="00590AA1"/>
    <w:rsid w:val="00593E1F"/>
    <w:rsid w:val="005941BF"/>
    <w:rsid w:val="00595CC8"/>
    <w:rsid w:val="0059615E"/>
    <w:rsid w:val="00597048"/>
    <w:rsid w:val="005A146E"/>
    <w:rsid w:val="005A28EF"/>
    <w:rsid w:val="005A37DD"/>
    <w:rsid w:val="005A63DF"/>
    <w:rsid w:val="005A6DE7"/>
    <w:rsid w:val="005B2449"/>
    <w:rsid w:val="005B28D7"/>
    <w:rsid w:val="005B297A"/>
    <w:rsid w:val="005B58CC"/>
    <w:rsid w:val="005B7E12"/>
    <w:rsid w:val="005C0DDD"/>
    <w:rsid w:val="005C4563"/>
    <w:rsid w:val="005C4A4E"/>
    <w:rsid w:val="005C719E"/>
    <w:rsid w:val="005D2044"/>
    <w:rsid w:val="005D3307"/>
    <w:rsid w:val="005D46FA"/>
    <w:rsid w:val="005D499E"/>
    <w:rsid w:val="005D49AA"/>
    <w:rsid w:val="005D4C2F"/>
    <w:rsid w:val="005E17E3"/>
    <w:rsid w:val="005E5582"/>
    <w:rsid w:val="005E5C3C"/>
    <w:rsid w:val="005E5D45"/>
    <w:rsid w:val="005E6C2B"/>
    <w:rsid w:val="005E733E"/>
    <w:rsid w:val="005E7F2D"/>
    <w:rsid w:val="005F1DF8"/>
    <w:rsid w:val="005F2067"/>
    <w:rsid w:val="005F2EBD"/>
    <w:rsid w:val="005F3D81"/>
    <w:rsid w:val="005F52E8"/>
    <w:rsid w:val="005F5409"/>
    <w:rsid w:val="005F5497"/>
    <w:rsid w:val="00601D91"/>
    <w:rsid w:val="00601DEA"/>
    <w:rsid w:val="006053F0"/>
    <w:rsid w:val="00606271"/>
    <w:rsid w:val="00606B14"/>
    <w:rsid w:val="00606CF9"/>
    <w:rsid w:val="0060749E"/>
    <w:rsid w:val="00613F74"/>
    <w:rsid w:val="006140AC"/>
    <w:rsid w:val="00614F90"/>
    <w:rsid w:val="00614FBC"/>
    <w:rsid w:val="00615293"/>
    <w:rsid w:val="0061793D"/>
    <w:rsid w:val="00620D54"/>
    <w:rsid w:val="00621604"/>
    <w:rsid w:val="00624CCC"/>
    <w:rsid w:val="00625B24"/>
    <w:rsid w:val="00626DDF"/>
    <w:rsid w:val="00631C3F"/>
    <w:rsid w:val="0063224F"/>
    <w:rsid w:val="0063790A"/>
    <w:rsid w:val="0064202D"/>
    <w:rsid w:val="00642214"/>
    <w:rsid w:val="00643B65"/>
    <w:rsid w:val="00644F15"/>
    <w:rsid w:val="00646196"/>
    <w:rsid w:val="00646846"/>
    <w:rsid w:val="0064767D"/>
    <w:rsid w:val="00653038"/>
    <w:rsid w:val="0065341A"/>
    <w:rsid w:val="006539C6"/>
    <w:rsid w:val="00653A4F"/>
    <w:rsid w:val="0065520F"/>
    <w:rsid w:val="0065608F"/>
    <w:rsid w:val="0065644C"/>
    <w:rsid w:val="006602E7"/>
    <w:rsid w:val="00661A15"/>
    <w:rsid w:val="00662ED7"/>
    <w:rsid w:val="006661B2"/>
    <w:rsid w:val="00666EF0"/>
    <w:rsid w:val="00667144"/>
    <w:rsid w:val="00670571"/>
    <w:rsid w:val="0067190B"/>
    <w:rsid w:val="00673257"/>
    <w:rsid w:val="00673429"/>
    <w:rsid w:val="00674353"/>
    <w:rsid w:val="006751DC"/>
    <w:rsid w:val="006765B9"/>
    <w:rsid w:val="00676F85"/>
    <w:rsid w:val="00683DF3"/>
    <w:rsid w:val="006845C1"/>
    <w:rsid w:val="006908B9"/>
    <w:rsid w:val="00691AAC"/>
    <w:rsid w:val="00691C9F"/>
    <w:rsid w:val="0069223A"/>
    <w:rsid w:val="006928E4"/>
    <w:rsid w:val="00692DD7"/>
    <w:rsid w:val="0069309B"/>
    <w:rsid w:val="00694738"/>
    <w:rsid w:val="00697E58"/>
    <w:rsid w:val="006A0C36"/>
    <w:rsid w:val="006A4AA0"/>
    <w:rsid w:val="006A50A1"/>
    <w:rsid w:val="006A57D2"/>
    <w:rsid w:val="006A6BEC"/>
    <w:rsid w:val="006B0035"/>
    <w:rsid w:val="006B12CB"/>
    <w:rsid w:val="006B41A6"/>
    <w:rsid w:val="006B6931"/>
    <w:rsid w:val="006C00AA"/>
    <w:rsid w:val="006C4557"/>
    <w:rsid w:val="006C64B9"/>
    <w:rsid w:val="006C67C8"/>
    <w:rsid w:val="006C7B82"/>
    <w:rsid w:val="006D09E7"/>
    <w:rsid w:val="006D1154"/>
    <w:rsid w:val="006D2D06"/>
    <w:rsid w:val="006D4DAB"/>
    <w:rsid w:val="006D6451"/>
    <w:rsid w:val="006D6A10"/>
    <w:rsid w:val="006E13D1"/>
    <w:rsid w:val="006E242C"/>
    <w:rsid w:val="006E4ECB"/>
    <w:rsid w:val="006E65E4"/>
    <w:rsid w:val="006E6890"/>
    <w:rsid w:val="006E7133"/>
    <w:rsid w:val="006E790D"/>
    <w:rsid w:val="006F023B"/>
    <w:rsid w:val="006F3458"/>
    <w:rsid w:val="006F3499"/>
    <w:rsid w:val="006F4E34"/>
    <w:rsid w:val="006F54A5"/>
    <w:rsid w:val="006F54B3"/>
    <w:rsid w:val="00701CD3"/>
    <w:rsid w:val="007037D4"/>
    <w:rsid w:val="00704850"/>
    <w:rsid w:val="0070485D"/>
    <w:rsid w:val="0070600B"/>
    <w:rsid w:val="00712143"/>
    <w:rsid w:val="00713765"/>
    <w:rsid w:val="00713F0F"/>
    <w:rsid w:val="007156A5"/>
    <w:rsid w:val="00716145"/>
    <w:rsid w:val="00716EF0"/>
    <w:rsid w:val="0072099D"/>
    <w:rsid w:val="00721213"/>
    <w:rsid w:val="007212E8"/>
    <w:rsid w:val="00721311"/>
    <w:rsid w:val="00723ECF"/>
    <w:rsid w:val="007242BA"/>
    <w:rsid w:val="00724C4F"/>
    <w:rsid w:val="00725C45"/>
    <w:rsid w:val="00726FF6"/>
    <w:rsid w:val="00727077"/>
    <w:rsid w:val="0072763C"/>
    <w:rsid w:val="00731388"/>
    <w:rsid w:val="00732E2F"/>
    <w:rsid w:val="00735B51"/>
    <w:rsid w:val="007361F0"/>
    <w:rsid w:val="00737C3F"/>
    <w:rsid w:val="007406DC"/>
    <w:rsid w:val="00740E8E"/>
    <w:rsid w:val="007435F5"/>
    <w:rsid w:val="00745B90"/>
    <w:rsid w:val="0074623C"/>
    <w:rsid w:val="00747531"/>
    <w:rsid w:val="007507B3"/>
    <w:rsid w:val="00751548"/>
    <w:rsid w:val="00751730"/>
    <w:rsid w:val="00752C7D"/>
    <w:rsid w:val="007534F5"/>
    <w:rsid w:val="007541B5"/>
    <w:rsid w:val="00760DB4"/>
    <w:rsid w:val="00764464"/>
    <w:rsid w:val="00764CD0"/>
    <w:rsid w:val="00764F93"/>
    <w:rsid w:val="007662A5"/>
    <w:rsid w:val="00766350"/>
    <w:rsid w:val="007705AD"/>
    <w:rsid w:val="00772755"/>
    <w:rsid w:val="0077339A"/>
    <w:rsid w:val="007737FB"/>
    <w:rsid w:val="00775BCA"/>
    <w:rsid w:val="0077709B"/>
    <w:rsid w:val="00777D7A"/>
    <w:rsid w:val="00780747"/>
    <w:rsid w:val="00782845"/>
    <w:rsid w:val="00784E76"/>
    <w:rsid w:val="00787CC1"/>
    <w:rsid w:val="00792DF1"/>
    <w:rsid w:val="00793951"/>
    <w:rsid w:val="007961B5"/>
    <w:rsid w:val="007A05E8"/>
    <w:rsid w:val="007A0ED6"/>
    <w:rsid w:val="007A2D13"/>
    <w:rsid w:val="007A4533"/>
    <w:rsid w:val="007A61E5"/>
    <w:rsid w:val="007A7B0C"/>
    <w:rsid w:val="007B17F6"/>
    <w:rsid w:val="007B505D"/>
    <w:rsid w:val="007B5478"/>
    <w:rsid w:val="007B575A"/>
    <w:rsid w:val="007B67D7"/>
    <w:rsid w:val="007B7894"/>
    <w:rsid w:val="007C028D"/>
    <w:rsid w:val="007C2715"/>
    <w:rsid w:val="007C2CD3"/>
    <w:rsid w:val="007C3985"/>
    <w:rsid w:val="007C4B7B"/>
    <w:rsid w:val="007C63F7"/>
    <w:rsid w:val="007C65CB"/>
    <w:rsid w:val="007C6C6F"/>
    <w:rsid w:val="007D06EC"/>
    <w:rsid w:val="007E134A"/>
    <w:rsid w:val="007E1B5D"/>
    <w:rsid w:val="007E6397"/>
    <w:rsid w:val="007E71D7"/>
    <w:rsid w:val="007E7A8E"/>
    <w:rsid w:val="007F017E"/>
    <w:rsid w:val="007F254D"/>
    <w:rsid w:val="007F3BDE"/>
    <w:rsid w:val="007F404A"/>
    <w:rsid w:val="007F430A"/>
    <w:rsid w:val="007F4FD3"/>
    <w:rsid w:val="007F5BA6"/>
    <w:rsid w:val="007F6229"/>
    <w:rsid w:val="00800372"/>
    <w:rsid w:val="00806D83"/>
    <w:rsid w:val="008072E3"/>
    <w:rsid w:val="00807339"/>
    <w:rsid w:val="00814E5E"/>
    <w:rsid w:val="00815F5D"/>
    <w:rsid w:val="00820284"/>
    <w:rsid w:val="00820877"/>
    <w:rsid w:val="00821E81"/>
    <w:rsid w:val="00826980"/>
    <w:rsid w:val="00827490"/>
    <w:rsid w:val="008302CA"/>
    <w:rsid w:val="00830C31"/>
    <w:rsid w:val="00830F57"/>
    <w:rsid w:val="00833D15"/>
    <w:rsid w:val="00833DAD"/>
    <w:rsid w:val="00835570"/>
    <w:rsid w:val="00840173"/>
    <w:rsid w:val="008435DA"/>
    <w:rsid w:val="008440AB"/>
    <w:rsid w:val="0084442D"/>
    <w:rsid w:val="00845BEA"/>
    <w:rsid w:val="0084719C"/>
    <w:rsid w:val="00847EC2"/>
    <w:rsid w:val="00852223"/>
    <w:rsid w:val="0085262A"/>
    <w:rsid w:val="00852F7D"/>
    <w:rsid w:val="00854A1D"/>
    <w:rsid w:val="00855216"/>
    <w:rsid w:val="00855CC8"/>
    <w:rsid w:val="00855CE7"/>
    <w:rsid w:val="00857C79"/>
    <w:rsid w:val="00861002"/>
    <w:rsid w:val="0086164E"/>
    <w:rsid w:val="00862733"/>
    <w:rsid w:val="008649E1"/>
    <w:rsid w:val="0086542B"/>
    <w:rsid w:val="00865509"/>
    <w:rsid w:val="00865DCA"/>
    <w:rsid w:val="00866D21"/>
    <w:rsid w:val="00867568"/>
    <w:rsid w:val="00867B64"/>
    <w:rsid w:val="00870B74"/>
    <w:rsid w:val="00872CDC"/>
    <w:rsid w:val="00873A11"/>
    <w:rsid w:val="00875C3B"/>
    <w:rsid w:val="00881E3B"/>
    <w:rsid w:val="00882812"/>
    <w:rsid w:val="00883A64"/>
    <w:rsid w:val="00883B29"/>
    <w:rsid w:val="00884DBF"/>
    <w:rsid w:val="00886AD5"/>
    <w:rsid w:val="00886CA7"/>
    <w:rsid w:val="00886F41"/>
    <w:rsid w:val="008907C6"/>
    <w:rsid w:val="00892F59"/>
    <w:rsid w:val="00893766"/>
    <w:rsid w:val="00896285"/>
    <w:rsid w:val="008A0C45"/>
    <w:rsid w:val="008A1A1A"/>
    <w:rsid w:val="008A4157"/>
    <w:rsid w:val="008A42DA"/>
    <w:rsid w:val="008A6A6A"/>
    <w:rsid w:val="008B1386"/>
    <w:rsid w:val="008B15F9"/>
    <w:rsid w:val="008B6198"/>
    <w:rsid w:val="008B6863"/>
    <w:rsid w:val="008C0B5E"/>
    <w:rsid w:val="008C0BAB"/>
    <w:rsid w:val="008C3223"/>
    <w:rsid w:val="008C47F6"/>
    <w:rsid w:val="008C4B2D"/>
    <w:rsid w:val="008C7324"/>
    <w:rsid w:val="008C77FC"/>
    <w:rsid w:val="008D0232"/>
    <w:rsid w:val="008D0D1C"/>
    <w:rsid w:val="008D2209"/>
    <w:rsid w:val="008D3848"/>
    <w:rsid w:val="008D470E"/>
    <w:rsid w:val="008D5096"/>
    <w:rsid w:val="008D65C9"/>
    <w:rsid w:val="008E0EEE"/>
    <w:rsid w:val="008E1509"/>
    <w:rsid w:val="008E3D07"/>
    <w:rsid w:val="008E48D6"/>
    <w:rsid w:val="008E6FAD"/>
    <w:rsid w:val="008F17F8"/>
    <w:rsid w:val="008F671E"/>
    <w:rsid w:val="008F7C58"/>
    <w:rsid w:val="008F7D05"/>
    <w:rsid w:val="0090151F"/>
    <w:rsid w:val="009024AC"/>
    <w:rsid w:val="00903312"/>
    <w:rsid w:val="0090491D"/>
    <w:rsid w:val="0090537D"/>
    <w:rsid w:val="009054E7"/>
    <w:rsid w:val="00907674"/>
    <w:rsid w:val="009100FD"/>
    <w:rsid w:val="0091147E"/>
    <w:rsid w:val="00917C2E"/>
    <w:rsid w:val="009208DD"/>
    <w:rsid w:val="00921962"/>
    <w:rsid w:val="00921ACB"/>
    <w:rsid w:val="00921B89"/>
    <w:rsid w:val="00921B9D"/>
    <w:rsid w:val="00921C95"/>
    <w:rsid w:val="00921CD3"/>
    <w:rsid w:val="0092373E"/>
    <w:rsid w:val="00925856"/>
    <w:rsid w:val="00931724"/>
    <w:rsid w:val="009409EC"/>
    <w:rsid w:val="00940A69"/>
    <w:rsid w:val="00940FA9"/>
    <w:rsid w:val="009413EE"/>
    <w:rsid w:val="00941830"/>
    <w:rsid w:val="00944AE6"/>
    <w:rsid w:val="00945F3D"/>
    <w:rsid w:val="00947949"/>
    <w:rsid w:val="00951C52"/>
    <w:rsid w:val="00952F97"/>
    <w:rsid w:val="00954769"/>
    <w:rsid w:val="00955167"/>
    <w:rsid w:val="00955500"/>
    <w:rsid w:val="00956BF8"/>
    <w:rsid w:val="009634D3"/>
    <w:rsid w:val="00965923"/>
    <w:rsid w:val="00970EAF"/>
    <w:rsid w:val="00971826"/>
    <w:rsid w:val="0097330A"/>
    <w:rsid w:val="00974441"/>
    <w:rsid w:val="009754A0"/>
    <w:rsid w:val="009754F6"/>
    <w:rsid w:val="00975704"/>
    <w:rsid w:val="00986181"/>
    <w:rsid w:val="00986E4B"/>
    <w:rsid w:val="0099218A"/>
    <w:rsid w:val="00992A73"/>
    <w:rsid w:val="009932BF"/>
    <w:rsid w:val="00994912"/>
    <w:rsid w:val="009965B1"/>
    <w:rsid w:val="009A024A"/>
    <w:rsid w:val="009A02D9"/>
    <w:rsid w:val="009A0BA9"/>
    <w:rsid w:val="009A261B"/>
    <w:rsid w:val="009A2703"/>
    <w:rsid w:val="009A2962"/>
    <w:rsid w:val="009A368A"/>
    <w:rsid w:val="009A5204"/>
    <w:rsid w:val="009A531B"/>
    <w:rsid w:val="009A7AB5"/>
    <w:rsid w:val="009B0EFA"/>
    <w:rsid w:val="009B147E"/>
    <w:rsid w:val="009B1921"/>
    <w:rsid w:val="009B279A"/>
    <w:rsid w:val="009B608B"/>
    <w:rsid w:val="009C0B1C"/>
    <w:rsid w:val="009C20BE"/>
    <w:rsid w:val="009C3771"/>
    <w:rsid w:val="009C4440"/>
    <w:rsid w:val="009C45FE"/>
    <w:rsid w:val="009C64F0"/>
    <w:rsid w:val="009C673B"/>
    <w:rsid w:val="009C7B7F"/>
    <w:rsid w:val="009C7C03"/>
    <w:rsid w:val="009D0E11"/>
    <w:rsid w:val="009D1663"/>
    <w:rsid w:val="009D24AE"/>
    <w:rsid w:val="009D458A"/>
    <w:rsid w:val="009D4D14"/>
    <w:rsid w:val="009D4DE7"/>
    <w:rsid w:val="009E0C61"/>
    <w:rsid w:val="009E1DD7"/>
    <w:rsid w:val="009E2443"/>
    <w:rsid w:val="009E2ABF"/>
    <w:rsid w:val="009E74A2"/>
    <w:rsid w:val="009F15AF"/>
    <w:rsid w:val="009F1BD5"/>
    <w:rsid w:val="009F1EDC"/>
    <w:rsid w:val="009F246F"/>
    <w:rsid w:val="009F4242"/>
    <w:rsid w:val="00A00C85"/>
    <w:rsid w:val="00A00F6B"/>
    <w:rsid w:val="00A02BB4"/>
    <w:rsid w:val="00A02DAD"/>
    <w:rsid w:val="00A0398E"/>
    <w:rsid w:val="00A04C83"/>
    <w:rsid w:val="00A06EAD"/>
    <w:rsid w:val="00A10C4B"/>
    <w:rsid w:val="00A1151B"/>
    <w:rsid w:val="00A1242C"/>
    <w:rsid w:val="00A1367A"/>
    <w:rsid w:val="00A13FC5"/>
    <w:rsid w:val="00A1452E"/>
    <w:rsid w:val="00A14582"/>
    <w:rsid w:val="00A155A5"/>
    <w:rsid w:val="00A1630A"/>
    <w:rsid w:val="00A16F98"/>
    <w:rsid w:val="00A201EF"/>
    <w:rsid w:val="00A226A3"/>
    <w:rsid w:val="00A25907"/>
    <w:rsid w:val="00A27A4E"/>
    <w:rsid w:val="00A35337"/>
    <w:rsid w:val="00A35A7D"/>
    <w:rsid w:val="00A37489"/>
    <w:rsid w:val="00A43F2E"/>
    <w:rsid w:val="00A44882"/>
    <w:rsid w:val="00A47454"/>
    <w:rsid w:val="00A47801"/>
    <w:rsid w:val="00A47880"/>
    <w:rsid w:val="00A47E2C"/>
    <w:rsid w:val="00A51CFD"/>
    <w:rsid w:val="00A533A2"/>
    <w:rsid w:val="00A5725B"/>
    <w:rsid w:val="00A608E6"/>
    <w:rsid w:val="00A62C2B"/>
    <w:rsid w:val="00A65289"/>
    <w:rsid w:val="00A66256"/>
    <w:rsid w:val="00A67289"/>
    <w:rsid w:val="00A71D5C"/>
    <w:rsid w:val="00A7210C"/>
    <w:rsid w:val="00A72E3E"/>
    <w:rsid w:val="00A73A50"/>
    <w:rsid w:val="00A741BE"/>
    <w:rsid w:val="00A7426A"/>
    <w:rsid w:val="00A74634"/>
    <w:rsid w:val="00A7694F"/>
    <w:rsid w:val="00A80B80"/>
    <w:rsid w:val="00A80CC8"/>
    <w:rsid w:val="00A81486"/>
    <w:rsid w:val="00A84663"/>
    <w:rsid w:val="00A856A1"/>
    <w:rsid w:val="00A85C20"/>
    <w:rsid w:val="00A865F0"/>
    <w:rsid w:val="00A86760"/>
    <w:rsid w:val="00A86802"/>
    <w:rsid w:val="00A91346"/>
    <w:rsid w:val="00A91A61"/>
    <w:rsid w:val="00A9254E"/>
    <w:rsid w:val="00A95274"/>
    <w:rsid w:val="00A95B94"/>
    <w:rsid w:val="00AA00E0"/>
    <w:rsid w:val="00AA0716"/>
    <w:rsid w:val="00AA1BBE"/>
    <w:rsid w:val="00AA2EF6"/>
    <w:rsid w:val="00AA4A0F"/>
    <w:rsid w:val="00AA4C1B"/>
    <w:rsid w:val="00AA564B"/>
    <w:rsid w:val="00AA59DB"/>
    <w:rsid w:val="00AA673E"/>
    <w:rsid w:val="00AB06BF"/>
    <w:rsid w:val="00AB1381"/>
    <w:rsid w:val="00AB22C3"/>
    <w:rsid w:val="00AB2AFC"/>
    <w:rsid w:val="00AB31F1"/>
    <w:rsid w:val="00AC1139"/>
    <w:rsid w:val="00AC329D"/>
    <w:rsid w:val="00AC4EC4"/>
    <w:rsid w:val="00AC6F51"/>
    <w:rsid w:val="00AC7379"/>
    <w:rsid w:val="00AD2299"/>
    <w:rsid w:val="00AD3191"/>
    <w:rsid w:val="00AD366C"/>
    <w:rsid w:val="00AD37DB"/>
    <w:rsid w:val="00AD6959"/>
    <w:rsid w:val="00AD6D75"/>
    <w:rsid w:val="00AD74FB"/>
    <w:rsid w:val="00AD77CD"/>
    <w:rsid w:val="00AD782B"/>
    <w:rsid w:val="00AE0D77"/>
    <w:rsid w:val="00AE1648"/>
    <w:rsid w:val="00AE2429"/>
    <w:rsid w:val="00AE6BE2"/>
    <w:rsid w:val="00AF2E57"/>
    <w:rsid w:val="00AF4002"/>
    <w:rsid w:val="00AF4965"/>
    <w:rsid w:val="00AF5CEB"/>
    <w:rsid w:val="00AF6913"/>
    <w:rsid w:val="00B024CD"/>
    <w:rsid w:val="00B02C86"/>
    <w:rsid w:val="00B034C2"/>
    <w:rsid w:val="00B06DAF"/>
    <w:rsid w:val="00B1095E"/>
    <w:rsid w:val="00B13BB4"/>
    <w:rsid w:val="00B15CCD"/>
    <w:rsid w:val="00B167C4"/>
    <w:rsid w:val="00B214B6"/>
    <w:rsid w:val="00B2284E"/>
    <w:rsid w:val="00B26A9D"/>
    <w:rsid w:val="00B30385"/>
    <w:rsid w:val="00B31678"/>
    <w:rsid w:val="00B34039"/>
    <w:rsid w:val="00B3658F"/>
    <w:rsid w:val="00B36E43"/>
    <w:rsid w:val="00B408E1"/>
    <w:rsid w:val="00B44BBC"/>
    <w:rsid w:val="00B459B7"/>
    <w:rsid w:val="00B5197D"/>
    <w:rsid w:val="00B5276D"/>
    <w:rsid w:val="00B53767"/>
    <w:rsid w:val="00B55523"/>
    <w:rsid w:val="00B55BBA"/>
    <w:rsid w:val="00B55E85"/>
    <w:rsid w:val="00B614F0"/>
    <w:rsid w:val="00B65CA6"/>
    <w:rsid w:val="00B66F8D"/>
    <w:rsid w:val="00B70C90"/>
    <w:rsid w:val="00B71024"/>
    <w:rsid w:val="00B71824"/>
    <w:rsid w:val="00B731E0"/>
    <w:rsid w:val="00B73A33"/>
    <w:rsid w:val="00B73AFB"/>
    <w:rsid w:val="00B74455"/>
    <w:rsid w:val="00B74AF1"/>
    <w:rsid w:val="00B75A0E"/>
    <w:rsid w:val="00B75E9D"/>
    <w:rsid w:val="00B776DA"/>
    <w:rsid w:val="00B802FA"/>
    <w:rsid w:val="00B80BC6"/>
    <w:rsid w:val="00B81796"/>
    <w:rsid w:val="00B81EA1"/>
    <w:rsid w:val="00B85ED4"/>
    <w:rsid w:val="00B86BEF"/>
    <w:rsid w:val="00B87192"/>
    <w:rsid w:val="00B90F2F"/>
    <w:rsid w:val="00B91784"/>
    <w:rsid w:val="00B91947"/>
    <w:rsid w:val="00B91E26"/>
    <w:rsid w:val="00B9316A"/>
    <w:rsid w:val="00B960CF"/>
    <w:rsid w:val="00B977B9"/>
    <w:rsid w:val="00BA2C51"/>
    <w:rsid w:val="00BA455B"/>
    <w:rsid w:val="00BA5161"/>
    <w:rsid w:val="00BA5B07"/>
    <w:rsid w:val="00BA7A0D"/>
    <w:rsid w:val="00BB5230"/>
    <w:rsid w:val="00BB524B"/>
    <w:rsid w:val="00BB52E9"/>
    <w:rsid w:val="00BB72A4"/>
    <w:rsid w:val="00BC1E03"/>
    <w:rsid w:val="00BC5263"/>
    <w:rsid w:val="00BC591B"/>
    <w:rsid w:val="00BC62F0"/>
    <w:rsid w:val="00BC6B71"/>
    <w:rsid w:val="00BD0D40"/>
    <w:rsid w:val="00BD0F94"/>
    <w:rsid w:val="00BD2127"/>
    <w:rsid w:val="00BD2A3F"/>
    <w:rsid w:val="00BD57F5"/>
    <w:rsid w:val="00BD6C70"/>
    <w:rsid w:val="00BE12A3"/>
    <w:rsid w:val="00BE7042"/>
    <w:rsid w:val="00BE75AF"/>
    <w:rsid w:val="00BF0BE7"/>
    <w:rsid w:val="00BF0D86"/>
    <w:rsid w:val="00BF29DF"/>
    <w:rsid w:val="00BF2AE7"/>
    <w:rsid w:val="00BF43DF"/>
    <w:rsid w:val="00BF561B"/>
    <w:rsid w:val="00BF6187"/>
    <w:rsid w:val="00BF6E41"/>
    <w:rsid w:val="00BF6EFB"/>
    <w:rsid w:val="00BF7310"/>
    <w:rsid w:val="00C0085E"/>
    <w:rsid w:val="00C010FC"/>
    <w:rsid w:val="00C0112E"/>
    <w:rsid w:val="00C017FE"/>
    <w:rsid w:val="00C051A8"/>
    <w:rsid w:val="00C0699C"/>
    <w:rsid w:val="00C069C9"/>
    <w:rsid w:val="00C0782E"/>
    <w:rsid w:val="00C07A3A"/>
    <w:rsid w:val="00C112FC"/>
    <w:rsid w:val="00C1240A"/>
    <w:rsid w:val="00C127E9"/>
    <w:rsid w:val="00C12E96"/>
    <w:rsid w:val="00C14A0F"/>
    <w:rsid w:val="00C15603"/>
    <w:rsid w:val="00C168FB"/>
    <w:rsid w:val="00C224CC"/>
    <w:rsid w:val="00C23374"/>
    <w:rsid w:val="00C24C01"/>
    <w:rsid w:val="00C2660D"/>
    <w:rsid w:val="00C3038A"/>
    <w:rsid w:val="00C3096A"/>
    <w:rsid w:val="00C33697"/>
    <w:rsid w:val="00C3473C"/>
    <w:rsid w:val="00C35655"/>
    <w:rsid w:val="00C35778"/>
    <w:rsid w:val="00C35922"/>
    <w:rsid w:val="00C36055"/>
    <w:rsid w:val="00C374C9"/>
    <w:rsid w:val="00C37A14"/>
    <w:rsid w:val="00C4255C"/>
    <w:rsid w:val="00C45E2F"/>
    <w:rsid w:val="00C46F86"/>
    <w:rsid w:val="00C47710"/>
    <w:rsid w:val="00C5062F"/>
    <w:rsid w:val="00C50DC9"/>
    <w:rsid w:val="00C55DA3"/>
    <w:rsid w:val="00C62594"/>
    <w:rsid w:val="00C6318B"/>
    <w:rsid w:val="00C647E2"/>
    <w:rsid w:val="00C6496D"/>
    <w:rsid w:val="00C65D3F"/>
    <w:rsid w:val="00C65F09"/>
    <w:rsid w:val="00C6683D"/>
    <w:rsid w:val="00C74893"/>
    <w:rsid w:val="00C74972"/>
    <w:rsid w:val="00C75ED5"/>
    <w:rsid w:val="00C82A5D"/>
    <w:rsid w:val="00C86578"/>
    <w:rsid w:val="00C877A9"/>
    <w:rsid w:val="00C87BD4"/>
    <w:rsid w:val="00C87D0A"/>
    <w:rsid w:val="00C924F9"/>
    <w:rsid w:val="00C94AD2"/>
    <w:rsid w:val="00CA04A8"/>
    <w:rsid w:val="00CA7FA1"/>
    <w:rsid w:val="00CB3483"/>
    <w:rsid w:val="00CB475A"/>
    <w:rsid w:val="00CB5031"/>
    <w:rsid w:val="00CB56FE"/>
    <w:rsid w:val="00CB5B75"/>
    <w:rsid w:val="00CB76B9"/>
    <w:rsid w:val="00CC0028"/>
    <w:rsid w:val="00CC2350"/>
    <w:rsid w:val="00CC3561"/>
    <w:rsid w:val="00CC39EC"/>
    <w:rsid w:val="00CC3C8E"/>
    <w:rsid w:val="00CC3CD1"/>
    <w:rsid w:val="00CC4992"/>
    <w:rsid w:val="00CC77DD"/>
    <w:rsid w:val="00CC7AF7"/>
    <w:rsid w:val="00CD0081"/>
    <w:rsid w:val="00CD3E9B"/>
    <w:rsid w:val="00CE08DF"/>
    <w:rsid w:val="00CE0984"/>
    <w:rsid w:val="00CE1533"/>
    <w:rsid w:val="00CE2DB8"/>
    <w:rsid w:val="00CE3D96"/>
    <w:rsid w:val="00CE40E9"/>
    <w:rsid w:val="00CE4F4B"/>
    <w:rsid w:val="00CE6D87"/>
    <w:rsid w:val="00CF33BC"/>
    <w:rsid w:val="00CF69C4"/>
    <w:rsid w:val="00CF719F"/>
    <w:rsid w:val="00D0264E"/>
    <w:rsid w:val="00D0324B"/>
    <w:rsid w:val="00D046B1"/>
    <w:rsid w:val="00D04A86"/>
    <w:rsid w:val="00D06124"/>
    <w:rsid w:val="00D06556"/>
    <w:rsid w:val="00D06BC4"/>
    <w:rsid w:val="00D07181"/>
    <w:rsid w:val="00D101B6"/>
    <w:rsid w:val="00D139D2"/>
    <w:rsid w:val="00D14868"/>
    <w:rsid w:val="00D149C7"/>
    <w:rsid w:val="00D16C2C"/>
    <w:rsid w:val="00D1791B"/>
    <w:rsid w:val="00D17F01"/>
    <w:rsid w:val="00D230CE"/>
    <w:rsid w:val="00D245B1"/>
    <w:rsid w:val="00D24FA2"/>
    <w:rsid w:val="00D2709A"/>
    <w:rsid w:val="00D27C3C"/>
    <w:rsid w:val="00D32336"/>
    <w:rsid w:val="00D3350B"/>
    <w:rsid w:val="00D35C82"/>
    <w:rsid w:val="00D36D2B"/>
    <w:rsid w:val="00D37262"/>
    <w:rsid w:val="00D37DC0"/>
    <w:rsid w:val="00D421D0"/>
    <w:rsid w:val="00D42BE7"/>
    <w:rsid w:val="00D4310F"/>
    <w:rsid w:val="00D43FB3"/>
    <w:rsid w:val="00D44506"/>
    <w:rsid w:val="00D447A4"/>
    <w:rsid w:val="00D44E4E"/>
    <w:rsid w:val="00D5566D"/>
    <w:rsid w:val="00D563F5"/>
    <w:rsid w:val="00D56901"/>
    <w:rsid w:val="00D56A56"/>
    <w:rsid w:val="00D56DE5"/>
    <w:rsid w:val="00D60888"/>
    <w:rsid w:val="00D61441"/>
    <w:rsid w:val="00D61BB8"/>
    <w:rsid w:val="00D62BDA"/>
    <w:rsid w:val="00D62D5A"/>
    <w:rsid w:val="00D655FE"/>
    <w:rsid w:val="00D712E5"/>
    <w:rsid w:val="00D73D6A"/>
    <w:rsid w:val="00D753DB"/>
    <w:rsid w:val="00D75F94"/>
    <w:rsid w:val="00D766C7"/>
    <w:rsid w:val="00D774FA"/>
    <w:rsid w:val="00D83880"/>
    <w:rsid w:val="00D8581B"/>
    <w:rsid w:val="00D868BB"/>
    <w:rsid w:val="00D874B3"/>
    <w:rsid w:val="00D9215F"/>
    <w:rsid w:val="00D923EB"/>
    <w:rsid w:val="00D9402F"/>
    <w:rsid w:val="00D94725"/>
    <w:rsid w:val="00D978CC"/>
    <w:rsid w:val="00DA0BA4"/>
    <w:rsid w:val="00DA1FFA"/>
    <w:rsid w:val="00DA3ABA"/>
    <w:rsid w:val="00DA402D"/>
    <w:rsid w:val="00DA65AC"/>
    <w:rsid w:val="00DA7A3A"/>
    <w:rsid w:val="00DB1442"/>
    <w:rsid w:val="00DB1AA0"/>
    <w:rsid w:val="00DB36F0"/>
    <w:rsid w:val="00DB392B"/>
    <w:rsid w:val="00DB49A8"/>
    <w:rsid w:val="00DB5289"/>
    <w:rsid w:val="00DB5E15"/>
    <w:rsid w:val="00DB729B"/>
    <w:rsid w:val="00DC0351"/>
    <w:rsid w:val="00DC19F8"/>
    <w:rsid w:val="00DC1C62"/>
    <w:rsid w:val="00DC2245"/>
    <w:rsid w:val="00DC3B56"/>
    <w:rsid w:val="00DC4D5D"/>
    <w:rsid w:val="00DC5EED"/>
    <w:rsid w:val="00DC696B"/>
    <w:rsid w:val="00DC6CD8"/>
    <w:rsid w:val="00DD049E"/>
    <w:rsid w:val="00DD0E28"/>
    <w:rsid w:val="00DD28DD"/>
    <w:rsid w:val="00DE0AE2"/>
    <w:rsid w:val="00DE3F1A"/>
    <w:rsid w:val="00DE437D"/>
    <w:rsid w:val="00DF044A"/>
    <w:rsid w:val="00DF31A2"/>
    <w:rsid w:val="00DF372A"/>
    <w:rsid w:val="00DF3A20"/>
    <w:rsid w:val="00DF5BBB"/>
    <w:rsid w:val="00E00112"/>
    <w:rsid w:val="00E03C30"/>
    <w:rsid w:val="00E06610"/>
    <w:rsid w:val="00E07DA6"/>
    <w:rsid w:val="00E1093A"/>
    <w:rsid w:val="00E11155"/>
    <w:rsid w:val="00E113B5"/>
    <w:rsid w:val="00E12B1A"/>
    <w:rsid w:val="00E17238"/>
    <w:rsid w:val="00E17965"/>
    <w:rsid w:val="00E213A7"/>
    <w:rsid w:val="00E24992"/>
    <w:rsid w:val="00E25152"/>
    <w:rsid w:val="00E26466"/>
    <w:rsid w:val="00E266B3"/>
    <w:rsid w:val="00E26BB7"/>
    <w:rsid w:val="00E277FF"/>
    <w:rsid w:val="00E30AE7"/>
    <w:rsid w:val="00E30DBF"/>
    <w:rsid w:val="00E317A9"/>
    <w:rsid w:val="00E31E1C"/>
    <w:rsid w:val="00E32BEC"/>
    <w:rsid w:val="00E33AAC"/>
    <w:rsid w:val="00E34F8B"/>
    <w:rsid w:val="00E35B29"/>
    <w:rsid w:val="00E36807"/>
    <w:rsid w:val="00E408AE"/>
    <w:rsid w:val="00E40BF0"/>
    <w:rsid w:val="00E40DED"/>
    <w:rsid w:val="00E43CC6"/>
    <w:rsid w:val="00E445EF"/>
    <w:rsid w:val="00E4472E"/>
    <w:rsid w:val="00E4542C"/>
    <w:rsid w:val="00E45C9E"/>
    <w:rsid w:val="00E5036F"/>
    <w:rsid w:val="00E511F1"/>
    <w:rsid w:val="00E513A1"/>
    <w:rsid w:val="00E52454"/>
    <w:rsid w:val="00E52535"/>
    <w:rsid w:val="00E537EF"/>
    <w:rsid w:val="00E5390A"/>
    <w:rsid w:val="00E54A31"/>
    <w:rsid w:val="00E55F68"/>
    <w:rsid w:val="00E56BB9"/>
    <w:rsid w:val="00E6005C"/>
    <w:rsid w:val="00E60CD6"/>
    <w:rsid w:val="00E60EBB"/>
    <w:rsid w:val="00E61958"/>
    <w:rsid w:val="00E64A4F"/>
    <w:rsid w:val="00E67A49"/>
    <w:rsid w:val="00E7190A"/>
    <w:rsid w:val="00E71E50"/>
    <w:rsid w:val="00E7280D"/>
    <w:rsid w:val="00E751DA"/>
    <w:rsid w:val="00E75692"/>
    <w:rsid w:val="00E76156"/>
    <w:rsid w:val="00E8039F"/>
    <w:rsid w:val="00E81F81"/>
    <w:rsid w:val="00E82278"/>
    <w:rsid w:val="00E82C1B"/>
    <w:rsid w:val="00E83508"/>
    <w:rsid w:val="00E83696"/>
    <w:rsid w:val="00E84B6A"/>
    <w:rsid w:val="00E84F5C"/>
    <w:rsid w:val="00E86146"/>
    <w:rsid w:val="00E87C0E"/>
    <w:rsid w:val="00E87F1F"/>
    <w:rsid w:val="00E90733"/>
    <w:rsid w:val="00E948C3"/>
    <w:rsid w:val="00E94A35"/>
    <w:rsid w:val="00E97678"/>
    <w:rsid w:val="00EA15CC"/>
    <w:rsid w:val="00EA1B11"/>
    <w:rsid w:val="00EA2BB0"/>
    <w:rsid w:val="00EA4E19"/>
    <w:rsid w:val="00EA58B0"/>
    <w:rsid w:val="00EA7708"/>
    <w:rsid w:val="00EA7ADE"/>
    <w:rsid w:val="00EA7C03"/>
    <w:rsid w:val="00EB000E"/>
    <w:rsid w:val="00EB0FB0"/>
    <w:rsid w:val="00EB150F"/>
    <w:rsid w:val="00EB3425"/>
    <w:rsid w:val="00EB44F3"/>
    <w:rsid w:val="00EB487E"/>
    <w:rsid w:val="00EB4995"/>
    <w:rsid w:val="00EB5096"/>
    <w:rsid w:val="00EB6F3C"/>
    <w:rsid w:val="00EB79B7"/>
    <w:rsid w:val="00EC0C55"/>
    <w:rsid w:val="00EC6500"/>
    <w:rsid w:val="00EC794C"/>
    <w:rsid w:val="00ED0CD6"/>
    <w:rsid w:val="00ED153F"/>
    <w:rsid w:val="00ED39C3"/>
    <w:rsid w:val="00ED5F36"/>
    <w:rsid w:val="00ED7626"/>
    <w:rsid w:val="00EE11EF"/>
    <w:rsid w:val="00EE212F"/>
    <w:rsid w:val="00EE2470"/>
    <w:rsid w:val="00EE4ABE"/>
    <w:rsid w:val="00EE4D75"/>
    <w:rsid w:val="00EE53D1"/>
    <w:rsid w:val="00EF0DBA"/>
    <w:rsid w:val="00EF1F87"/>
    <w:rsid w:val="00EF76F3"/>
    <w:rsid w:val="00F01694"/>
    <w:rsid w:val="00F038CD"/>
    <w:rsid w:val="00F03B65"/>
    <w:rsid w:val="00F04CCE"/>
    <w:rsid w:val="00F0529F"/>
    <w:rsid w:val="00F06609"/>
    <w:rsid w:val="00F07030"/>
    <w:rsid w:val="00F07D92"/>
    <w:rsid w:val="00F1037F"/>
    <w:rsid w:val="00F1126C"/>
    <w:rsid w:val="00F20248"/>
    <w:rsid w:val="00F20AFC"/>
    <w:rsid w:val="00F2101F"/>
    <w:rsid w:val="00F22C91"/>
    <w:rsid w:val="00F3155E"/>
    <w:rsid w:val="00F31F1F"/>
    <w:rsid w:val="00F358A9"/>
    <w:rsid w:val="00F40B1F"/>
    <w:rsid w:val="00F41296"/>
    <w:rsid w:val="00F41467"/>
    <w:rsid w:val="00F428DB"/>
    <w:rsid w:val="00F43689"/>
    <w:rsid w:val="00F4403F"/>
    <w:rsid w:val="00F45CEB"/>
    <w:rsid w:val="00F465F5"/>
    <w:rsid w:val="00F473CA"/>
    <w:rsid w:val="00F53A6B"/>
    <w:rsid w:val="00F54940"/>
    <w:rsid w:val="00F619D4"/>
    <w:rsid w:val="00F628D1"/>
    <w:rsid w:val="00F65BA6"/>
    <w:rsid w:val="00F668B2"/>
    <w:rsid w:val="00F66B0A"/>
    <w:rsid w:val="00F67272"/>
    <w:rsid w:val="00F7053A"/>
    <w:rsid w:val="00F70E8D"/>
    <w:rsid w:val="00F722EB"/>
    <w:rsid w:val="00F73145"/>
    <w:rsid w:val="00F735A4"/>
    <w:rsid w:val="00F7370F"/>
    <w:rsid w:val="00F73CF6"/>
    <w:rsid w:val="00F76250"/>
    <w:rsid w:val="00F76EBC"/>
    <w:rsid w:val="00F76F4A"/>
    <w:rsid w:val="00F776F2"/>
    <w:rsid w:val="00F77CD7"/>
    <w:rsid w:val="00F77F69"/>
    <w:rsid w:val="00F82F4B"/>
    <w:rsid w:val="00F83DC8"/>
    <w:rsid w:val="00F8664D"/>
    <w:rsid w:val="00F86715"/>
    <w:rsid w:val="00F87C71"/>
    <w:rsid w:val="00F9089A"/>
    <w:rsid w:val="00F91BBC"/>
    <w:rsid w:val="00F92F3D"/>
    <w:rsid w:val="00F9350B"/>
    <w:rsid w:val="00F93D6F"/>
    <w:rsid w:val="00F9759C"/>
    <w:rsid w:val="00F97907"/>
    <w:rsid w:val="00FA3732"/>
    <w:rsid w:val="00FA4117"/>
    <w:rsid w:val="00FA5DCE"/>
    <w:rsid w:val="00FA66C5"/>
    <w:rsid w:val="00FB17D2"/>
    <w:rsid w:val="00FB1880"/>
    <w:rsid w:val="00FB1FA3"/>
    <w:rsid w:val="00FB3145"/>
    <w:rsid w:val="00FB70B3"/>
    <w:rsid w:val="00FB7A8E"/>
    <w:rsid w:val="00FB7BA1"/>
    <w:rsid w:val="00FC0153"/>
    <w:rsid w:val="00FC14D7"/>
    <w:rsid w:val="00FC2D9F"/>
    <w:rsid w:val="00FD25B0"/>
    <w:rsid w:val="00FD2B08"/>
    <w:rsid w:val="00FD68B7"/>
    <w:rsid w:val="00FD6C42"/>
    <w:rsid w:val="00FE0A47"/>
    <w:rsid w:val="00FE3060"/>
    <w:rsid w:val="00FE3C85"/>
    <w:rsid w:val="00FE44A6"/>
    <w:rsid w:val="00FE4635"/>
    <w:rsid w:val="00FE483D"/>
    <w:rsid w:val="00FE6D23"/>
    <w:rsid w:val="00FF17BE"/>
    <w:rsid w:val="00FF6B33"/>
    <w:rsid w:val="00FF7373"/>
    <w:rsid w:val="00FF7C1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DB8"/>
    <w:rPr>
      <w:b/>
      <w:bCs/>
    </w:rPr>
  </w:style>
  <w:style w:type="character" w:customStyle="1" w:styleId="apple-converted-space">
    <w:name w:val="apple-converted-space"/>
    <w:basedOn w:val="a0"/>
    <w:rsid w:val="00CE2D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2D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2D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2D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2DB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2815</Words>
  <Characters>16048</Characters>
  <Application>Microsoft Office Word</Application>
  <DocSecurity>0</DocSecurity>
  <Lines>133</Lines>
  <Paragraphs>37</Paragraphs>
  <ScaleCrop>false</ScaleCrop>
  <Company>Microsoft</Company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2019-11-11T11:31:00Z</dcterms:created>
  <dcterms:modified xsi:type="dcterms:W3CDTF">2019-11-11T11:31:00Z</dcterms:modified>
</cp:coreProperties>
</file>