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495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Росреестр___________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наименование органа исполнительной власти,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 xml:space="preserve">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органа местного самоуправления, организации,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 xml:space="preserve">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участвующей в предоставлении муниципальной услуги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  <w:t xml:space="preserve">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Межведомственный запрос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целях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»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наименование муниципальной услуги, для предоставления которой необходимо предоставление документа)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со ст. 7.2. Федерального закона от 27.07.2010 №210-ФЗ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прошу представить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сведения из ЕГРП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наименование документа, необходимого для предоставления муниципальной услуги)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отношении 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указывается наименование юридического лица, фамилия, имя, отчество гражданина,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_____________________________________________________________________________________________________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индивидуального предпринимателя, а также описание сведений, передаваемых в составе запроса)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_____________________________________________________________________________________________________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Сведения необходимы для предоставления в 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Администрацию Зуевского сельсовета Солнцевского района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Контактная информация для направления ответа на межведомственный запрос: _______________________________________________________</w:t>
      </w:r>
    </w:p>
    <w:p>
      <w:pPr>
        <w:spacing w:before="0" w:after="200" w:line="240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Должность</w:t>
        <w:tab/>
        <w:tab/>
        <w:tab/>
        <w:tab/>
        <w:tab/>
        <w:t xml:space="preserve">Подпись</w:t>
        <w:tab/>
        <w:tab/>
        <w:tab/>
        <w:tab/>
        <w:t xml:space="preserve">ФИО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ab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