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B4" w:rsidRDefault="00B311B4" w:rsidP="00B311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           ЗУЕВСКОГО  СЕЛЬСОВЕТА                            СОЛНЦЕВСКОГО РАЙОНА     КУРСКОЙ ОБЛАСТИ</w:t>
      </w:r>
    </w:p>
    <w:p w:rsidR="00B311B4" w:rsidRDefault="00B311B4" w:rsidP="00B311B4">
      <w:pPr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311B4" w:rsidRDefault="00B311B4" w:rsidP="00B311B4">
      <w:pPr>
        <w:tabs>
          <w:tab w:val="left" w:pos="672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13.11.2018  г.</w:t>
      </w:r>
      <w:r>
        <w:rPr>
          <w:rFonts w:ascii="Arial" w:hAnsi="Arial" w:cs="Arial"/>
          <w:b/>
          <w:sz w:val="24"/>
          <w:szCs w:val="24"/>
        </w:rPr>
        <w:tab/>
        <w:t>№35/12</w:t>
      </w:r>
    </w:p>
    <w:p w:rsidR="00B311B4" w:rsidRDefault="00B311B4" w:rsidP="00B311B4">
      <w:pPr>
        <w:tabs>
          <w:tab w:val="center" w:pos="45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с.Зуевка</w:t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:rsidR="00B311B4" w:rsidRDefault="00B311B4" w:rsidP="00B311B4">
      <w:pPr>
        <w:spacing w:after="0"/>
        <w:rPr>
          <w:rFonts w:ascii="Arial" w:hAnsi="Arial" w:cs="Arial"/>
          <w:b/>
          <w:sz w:val="24"/>
          <w:szCs w:val="24"/>
        </w:rPr>
      </w:pPr>
    </w:p>
    <w:p w:rsidR="00B311B4" w:rsidRDefault="00B311B4" w:rsidP="00B311B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публичных слушаний</w:t>
      </w:r>
    </w:p>
    <w:p w:rsidR="00B311B4" w:rsidRDefault="00B311B4" w:rsidP="00B311B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проекту решения Собрания депутатов</w:t>
      </w:r>
    </w:p>
    <w:p w:rsidR="00B311B4" w:rsidRDefault="00B311B4" w:rsidP="00B311B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Зуевского сельсовета  Солнцевского района</w:t>
      </w:r>
    </w:p>
    <w:p w:rsidR="00B311B4" w:rsidRDefault="00B311B4" w:rsidP="00B311B4">
      <w:pPr>
        <w:spacing w:after="0" w:line="322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«О   бюджете муниципального  образования   «Зуевский  сельсовет»  Солнцевского  района  Курской  области  на    2019 год и  плановый  период 2020 и  2021 годы </w:t>
      </w:r>
    </w:p>
    <w:p w:rsidR="00B311B4" w:rsidRDefault="00B311B4" w:rsidP="00B31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11B4" w:rsidRDefault="00B311B4" w:rsidP="00B311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Собрание депутатов Зуевского сельсовета   Солнцевского  района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B311B4" w:rsidRDefault="00B311B4" w:rsidP="00B311B4">
      <w:pPr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1.Утвердить прилагаемый Временный порядок проведения публичных слушаний по проекту решения Собрания депутатов  Зуевского  сельсовета Солнцевского района </w:t>
      </w:r>
      <w:r>
        <w:rPr>
          <w:rFonts w:ascii="Arial" w:hAnsi="Arial" w:cs="Arial"/>
          <w:bCs/>
          <w:sz w:val="24"/>
          <w:szCs w:val="24"/>
        </w:rPr>
        <w:t xml:space="preserve">«О   бюджете муниципального  образования   «Зуевский  сельсовет»  Солнцевского  района  Курской  области на    </w:t>
      </w:r>
      <w:r>
        <w:rPr>
          <w:rFonts w:ascii="Arial" w:hAnsi="Arial" w:cs="Arial"/>
          <w:sz w:val="24"/>
          <w:szCs w:val="24"/>
        </w:rPr>
        <w:t>2019 год и  плановый  период 2020 и  2021 годы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311B4" w:rsidRDefault="00B311B4" w:rsidP="00B311B4">
      <w:pPr>
        <w:ind w:right="-26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2.Обнародовать Временный порядок проведения публичных слушаний по проекту решения Собрания депутатов Зуевского  сельсовета  Солнцевского района </w:t>
      </w:r>
      <w:r>
        <w:rPr>
          <w:rFonts w:ascii="Arial" w:hAnsi="Arial" w:cs="Arial"/>
          <w:bCs/>
          <w:sz w:val="24"/>
          <w:szCs w:val="24"/>
        </w:rPr>
        <w:t xml:space="preserve">«О   бюджете муниципального  образования   «Зуевский  сельсовет»  Солнцевского  района  Курской  области  на    </w:t>
      </w:r>
      <w:r>
        <w:rPr>
          <w:rFonts w:ascii="Arial" w:hAnsi="Arial" w:cs="Arial"/>
          <w:sz w:val="24"/>
          <w:szCs w:val="24"/>
        </w:rPr>
        <w:t>2019 год и  плановый  период 2020 и  2021 годы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311B4" w:rsidRDefault="00B311B4" w:rsidP="00B311B4">
      <w:pPr>
        <w:ind w:right="-26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на 8-х  информационных стендах, расположенных:  </w:t>
      </w:r>
    </w:p>
    <w:p w:rsidR="00B311B4" w:rsidRDefault="00B311B4" w:rsidP="00B311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1-й – здание администрации Зуевского сельсовета, Солнцевского района, с. Зуевка;</w:t>
      </w:r>
    </w:p>
    <w:p w:rsidR="00B311B4" w:rsidRDefault="00B311B4" w:rsidP="00B311B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– здание МУК «Зуевская сельская библиотека», с. Зуевка;</w:t>
      </w:r>
    </w:p>
    <w:p w:rsidR="00B311B4" w:rsidRDefault="00B311B4" w:rsidP="00B311B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3-й – здание магазина ПО «Солнцевское» в с. Зуевка;</w:t>
      </w:r>
    </w:p>
    <w:p w:rsidR="00B311B4" w:rsidRDefault="00B311B4" w:rsidP="00B311B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4-й – здание МУК «Выползовская сельская библиотека», с. Выползово;</w:t>
      </w:r>
    </w:p>
    <w:p w:rsidR="00B311B4" w:rsidRDefault="00B311B4" w:rsidP="00B311B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5-й – здание магазина ПО «Солнцевское» в с. Выползово;</w:t>
      </w:r>
    </w:p>
    <w:p w:rsidR="00B311B4" w:rsidRDefault="00B311B4" w:rsidP="00B311B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6-й – здание МУК «Дежевская сельская библиотека», с. Дежевка;</w:t>
      </w:r>
    </w:p>
    <w:p w:rsidR="00B311B4" w:rsidRDefault="00B311B4" w:rsidP="00B311B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7-й – здание магазина ПО «Солнцевское» в с. Дежевка;</w:t>
      </w:r>
    </w:p>
    <w:p w:rsidR="00B311B4" w:rsidRDefault="00B311B4" w:rsidP="00B311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8-й – здание магазина ПО «Солнцевское» в д. Княжая.</w:t>
      </w:r>
    </w:p>
    <w:p w:rsidR="00B311B4" w:rsidRDefault="00B311B4" w:rsidP="00B311B4">
      <w:pPr>
        <w:ind w:right="-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Провести публичные слушания по проекту решения Собрания депутатов Зуевского  сельсовета   Солнцевского района  </w:t>
      </w:r>
      <w:r>
        <w:rPr>
          <w:rFonts w:ascii="Arial" w:hAnsi="Arial" w:cs="Arial"/>
          <w:bCs/>
          <w:sz w:val="24"/>
          <w:szCs w:val="24"/>
        </w:rPr>
        <w:t xml:space="preserve">«О   бюджете муниципального  образования   «Зуевский  сельсовет»  Солнцевского  района  Курской  области      на    </w:t>
      </w:r>
      <w:r>
        <w:rPr>
          <w:rFonts w:ascii="Arial" w:hAnsi="Arial" w:cs="Arial"/>
          <w:sz w:val="24"/>
          <w:szCs w:val="24"/>
        </w:rPr>
        <w:t>2019 год и  плановый  период 2020 и  2021 годы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года  в 10.00 час. по адресу: Курская область, Солнцевский   район, село  Зуевка  ул.Центральная ,  д.№ 8 ,здание  Зуевского  ЦСДК</w:t>
      </w:r>
    </w:p>
    <w:p w:rsidR="00B311B4" w:rsidRDefault="00B311B4" w:rsidP="00B31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4.Настоящее решение обнародовать на указанных в п.2 информационных стендах.</w:t>
      </w:r>
    </w:p>
    <w:p w:rsidR="00B311B4" w:rsidRDefault="00B311B4" w:rsidP="00B31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Собрания депутатов </w:t>
      </w:r>
    </w:p>
    <w:p w:rsidR="00B311B4" w:rsidRDefault="00B311B4" w:rsidP="00B31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Зуевского сельсовета Солнцевского р-на :                            А.Д.Гидасов</w:t>
      </w:r>
    </w:p>
    <w:p w:rsidR="00B311B4" w:rsidRDefault="00B311B4" w:rsidP="00B31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 Зуевского  сельсовета                                          Т.М.Климова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</w:t>
      </w:r>
    </w:p>
    <w:p w:rsidR="00B311B4" w:rsidRDefault="00B311B4" w:rsidP="00B311B4">
      <w:pPr>
        <w:tabs>
          <w:tab w:val="left" w:pos="102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</w:t>
      </w:r>
    </w:p>
    <w:p w:rsidR="00B311B4" w:rsidRDefault="00B311B4" w:rsidP="00B311B4">
      <w:pPr>
        <w:tabs>
          <w:tab w:val="left" w:pos="1020"/>
        </w:tabs>
      </w:pP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Утверждена </w:t>
      </w: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Зуевского сельсовета</w:t>
      </w: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</w:t>
      </w:r>
    </w:p>
    <w:p w:rsidR="00B311B4" w:rsidRDefault="00B311B4" w:rsidP="00B311B4">
      <w:pPr>
        <w:tabs>
          <w:tab w:val="left" w:pos="1020"/>
        </w:tabs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13.11.2018  г. №35/12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</w:p>
    <w:p w:rsidR="00B311B4" w:rsidRDefault="00B311B4" w:rsidP="00B311B4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обсуждению проекта решения Собрания депутатов Зуевского  сельсовета Солнцевского района Курской области.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Климова  Татьяна  Михайловна     -  заместитель главы администрации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Зуевского   сельсовета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Четверикова  Елена  Николаевна        -   начальник  отдела  администрации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>Зуевского  сельсовета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Гридасов  Александр  Дмитриевич      -   директор  Зуевского  ЦСДК, депутат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Аверьков  Юрий  Анатольевич   -           ведущий специалист-эксперт 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>администрации Зуевского  сельсовета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Климова  Тамара  Алексеевна       -    специалист  1  разряда  администрации</w:t>
      </w:r>
    </w:p>
    <w:p w:rsidR="00B311B4" w:rsidRDefault="00B311B4" w:rsidP="00B311B4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Зуевского  сельсовета</w:t>
      </w:r>
    </w:p>
    <w:p w:rsidR="00B311B4" w:rsidRDefault="00B311B4" w:rsidP="00B311B4">
      <w:pPr>
        <w:tabs>
          <w:tab w:val="left" w:pos="102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</w:t>
      </w:r>
    </w:p>
    <w:p w:rsidR="00B311B4" w:rsidRDefault="00B311B4" w:rsidP="00B311B4">
      <w:pPr>
        <w:tabs>
          <w:tab w:val="left" w:pos="1020"/>
        </w:tabs>
        <w:rPr>
          <w:rFonts w:ascii="Arial" w:eastAsia="Arial" w:hAnsi="Arial" w:cs="Arial"/>
          <w:sz w:val="24"/>
          <w:szCs w:val="24"/>
        </w:rPr>
        <w:sectPr w:rsidR="00B311B4"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  <w:bookmarkStart w:id="0" w:name="_1368272410"/>
      <w:bookmarkEnd w:id="0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</w:p>
    <w:p w:rsidR="00B311B4" w:rsidRDefault="00B311B4" w:rsidP="00B311B4">
      <w:pPr>
        <w:pStyle w:val="22"/>
        <w:spacing w:line="240" w:lineRule="auto"/>
        <w:ind w:left="0"/>
        <w:jc w:val="right"/>
        <w:rPr>
          <w:sz w:val="24"/>
        </w:rPr>
      </w:pPr>
      <w:r>
        <w:rPr>
          <w:sz w:val="24"/>
        </w:rPr>
        <w:lastRenderedPageBreak/>
        <w:t xml:space="preserve"> </w:t>
      </w:r>
    </w:p>
    <w:p w:rsidR="00B311B4" w:rsidRDefault="00B311B4" w:rsidP="00B311B4">
      <w:pPr>
        <w:ind w:right="-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2630" w:rsidRDefault="00582630">
      <w:bookmarkStart w:id="1" w:name="_GoBack"/>
      <w:bookmarkEnd w:id="1"/>
    </w:p>
    <w:sectPr w:rsidR="00582630"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5C"/>
    <w:rsid w:val="00582630"/>
    <w:rsid w:val="0063235C"/>
    <w:rsid w:val="00B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6366A-BE4E-41D0-ABA1-1906D3F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B4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B311B4"/>
    <w:pPr>
      <w:widowControl w:val="0"/>
      <w:tabs>
        <w:tab w:val="left" w:pos="1418"/>
      </w:tabs>
      <w:spacing w:line="360" w:lineRule="auto"/>
      <w:ind w:left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2018-12-01T09:05:00Z</dcterms:created>
  <dcterms:modified xsi:type="dcterms:W3CDTF">2018-12-01T09:05:00Z</dcterms:modified>
</cp:coreProperties>
</file>