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94" w:after="0" w:line="247"/>
        <w:ind w:right="0" w:left="0" w:firstLine="0"/>
        <w:jc w:val="center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АДМИНИСТРАЦИЯ   ЗУЕВСКОГО  СЕЛЬСОВЕТА</w:t>
      </w:r>
    </w:p>
    <w:p>
      <w:pPr>
        <w:spacing w:before="94" w:after="0" w:line="247"/>
        <w:ind w:right="0" w:left="0" w:firstLine="0"/>
        <w:jc w:val="center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СОЛНЦЕВСКОГО   РАЙОНА  КУРСКОЙ  ОБЛАСТИ</w:t>
      </w:r>
    </w:p>
    <w:p>
      <w:pPr>
        <w:spacing w:before="94" w:after="0" w:line="247"/>
        <w:ind w:right="0" w:left="0" w:firstLine="0"/>
        <w:jc w:val="center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                                                   </w:t>
      </w: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ПОСТАНОВЛЕНИЕ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от 10.07. 2023 г.                                                                          №52  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О внесении изменений в постановление Администрации Зуевского сельсовета Солнцевского    района от 22 февраля 2023 года № 16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«</w:t>
      </w: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Об утверждении Административного регламента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предоставления Администрацией Зуевского  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сельсовета Солнцевского    района Курской области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</w:pP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муниципальной услуги</w:t>
      </w: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 «</w:t>
      </w: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Arial" w:hAnsi="Arial" w:cs="Arial" w:eastAsia="Arial"/>
          <w:b/>
          <w:color w:val="7D7D7D"/>
          <w:spacing w:val="0"/>
          <w:position w:val="0"/>
          <w:sz w:val="32"/>
          <w:shd w:fill="F8FAFB" w:val="clear"/>
        </w:rPr>
        <w:t xml:space="preserve">»</w:t>
      </w:r>
    </w:p>
    <w:p>
      <w:pPr>
        <w:spacing w:before="94" w:after="0" w:line="247"/>
        <w:ind w:right="0" w:left="0" w:firstLine="0"/>
        <w:jc w:val="left"/>
        <w:rPr>
          <w:rFonts w:ascii="Arial" w:hAnsi="Arial" w:cs="Arial" w:eastAsia="Arial"/>
          <w:b/>
          <w:color w:val="7D7D7D"/>
          <w:spacing w:val="0"/>
          <w:position w:val="0"/>
          <w:sz w:val="24"/>
          <w:shd w:fill="F8FAFB" w:val="clear"/>
        </w:rPr>
      </w:pP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На основании Требования Прокуратуры Солнцевского    района №13-03-2023 от 06.07.2023 года, в соответствии с Федеральным Законом от 27.07.2010г. № 210-ФЗ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»,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Постановлением Правительства РФ от 16.05.2011г. № 373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»,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Администрация Зуевского   сельсовета Солнцевского    района постановляет: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1.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»,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утвержденный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Постановлением Администрацией Зуевского   сельсовета Солнцевского    района Курской области от </w:t>
      </w:r>
      <w:r>
        <w:rPr>
          <w:rFonts w:ascii="Arial" w:hAnsi="Arial" w:cs="Arial" w:eastAsia="Arial"/>
          <w:b/>
          <w:color w:val="7D7D7D"/>
          <w:spacing w:val="0"/>
          <w:position w:val="0"/>
          <w:sz w:val="24"/>
          <w:shd w:fill="F8FAFB" w:val="clear"/>
        </w:rPr>
        <w:t xml:space="preserve"> 22 февраля 2023 года № 16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следующие изменения: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1.1.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подпункт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е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»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части 2 пункта 2.6.2 Регламента признать утратившим силу;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1.2.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Раздел 3.3 Административного регламента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дополнить абзацем следующего содержания: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- 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К перечню уважительных причин для получения разрешения на вступление в брак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относятся - беременность; рождение общего ребенка; призыв на военную службу; улучшаются условия жизни для несовершеннолетней матери, находящейся в сложной жизненной ситуации (сирота или член семьи, находящейся в социально опасном положении) и будущего ребенка.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»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1.3. 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подпункт 3.3.4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изложить в новой редакции: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«3.3.4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Максимальный срок выполнения административный процедуры составляет 18 дней с даты регистрации заявления в Журнале регистрации письменных обращений граждан, а в случае осуществления административной процедуры по оформлению и направлению межведомственного запросов в органы, участвующие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в предоставлении муниципальной услуги, - 18 рабочих дней с даты регистрации ответа на межведомственный запрос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»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2.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Постановление вступает в силу со дня его подписания и подлежит размещению на официальном сайте Администрации Зуевского   сельсовета.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Глава Зуевского   сельсовета</w:t>
      </w:r>
    </w:p>
    <w:p>
      <w:pPr>
        <w:spacing w:before="122" w:after="122" w:line="240"/>
        <w:ind w:right="0" w:left="0" w:firstLine="0"/>
        <w:jc w:val="left"/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Солнцевского    района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                                                       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F8FAFB" w:val="clear"/>
        </w:rPr>
        <w:t xml:space="preserve">М.А.Стрекалова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