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16.06.2023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                                                                                                  № 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открытии пляжа на территории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купальный сезон 2023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Водным кодексом Российской Федерации от 03.06.2006 года №73-ФЗ, распоряжением Администрации Курской области от 20.02.2021 года № 113 – 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мерах по обеспечению безопасности населения на водных объектах Курской области на весенний период и купальный сезон 2023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целях обеспечения безопасности населения на водных объектах Зуевского сельсовета и организованного проведения купального сезона: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местом организованного массового отдыха людей на водных объектах Зуевского сельсовета акваторию р. Сейм с прилегающей береговой полосой в границах: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метров севернее моста на р. Сейм у с. Зуевка -100 м ниже по течению.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Границы пляжа: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водной акватории – буйки красного цвета на глубине 2-х метров;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сухопутной части пляжа: столбы белого цвета, сигнальная лента.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срок купального сезона с 3 июля 2023 года по 31 августа 2023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работы: с 14.00 до 18.00 ежедневно без выходных дней.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Спасателем в месте массового отдыха людей на воде назначить Леонтьева Михаила Викторовича.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План мероприятий по подготовке и проведению купального сезона 2023 года на территории Зуевского сельсовета (Приложение №1).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должностную инструкцию спасателя в месте массового отдыха людей на воде (Приложение №2).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Ответственным за организацию и обеспечение купального сезона назначить заместителя главы администрации Зуевского сельсовета Климову Т.М.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                                                 М.А.Стрекалова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Приложение№1  к  распоряжению  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№46 от  16.06.2023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мероприятий  по  подготовке  и  проведению  купального  сезона  2023  года на  территории Зуевского  сельсовета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584"/>
        <w:gridCol w:w="5609"/>
        <w:gridCol w:w="1768"/>
        <w:gridCol w:w="2982"/>
      </w:tblGrid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п/п</w:t>
            </w:r>
          </w:p>
        </w:tc>
        <w:tc>
          <w:tcPr>
            <w:tcW w:w="5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 мероприятий</w:t>
            </w:r>
          </w:p>
        </w:tc>
        <w:tc>
          <w:tcPr>
            <w:tcW w:w="17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 исполнения</w:t>
            </w:r>
          </w:p>
        </w:tc>
        <w:tc>
          <w:tcPr>
            <w:tcW w:w="29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 за  исполнение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  речного  дна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05.05.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 администрации Стрекалова М.А.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 и  содержание  места  массового отдыха  людей  на  воде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05.05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 администрации Стрекалова М.А.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 спасателей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22.05-24.05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 администрации Стрекалова М.А.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 в  проверке  надзорными  органами готовности места  массового  отдыха людей  на  воде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 отдельному  плану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 администрации Стрекалова М.А.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Уточнение мест  традиционного  отдыха населения на  водных  объектах с  запрещенным  режимом  купания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25.05.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Зам.главы  администрации Климова  Т.М.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 и  проведение  контрольно-профилактической  работы  среди  населения  об  опасности  купания  в  не  оборудованных  местах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 течении  всего  периода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Зам.главы  администрации Климова  Т.М.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 с  отделом  по  делам  ГОЧС Солнцевского  района  плана  взаимодействия по  обеспечению  безопасности  жизни людей  на  водных  объектах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01.06 .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Зам.главы  администрации Климова  Т.М.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 с ОВД Солнцевского  района  по привлечению  сотрудников  для  обеспечения  правопорядка  в  местах  массового отдыха  населения  на водных  объектах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Зам.главы  администрации Климова  Т.М.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Установка  информационных  знаков  с  предупредительными  надписями  о  запрете  купания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собственники(арендаторы) водных  объектов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 рейдов  с  целью выявления  мест  купания  людей  в  необорудованных  местах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 всего  периода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Зам.главы  администрации Климова  Т.М.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 порядка  привлечения  добровольцев- общественников  в  случае  возникновения  чрезвычайных ситуаций  и  происшествий  на  водных  объектах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 мере  необходимости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 администрации Стрекалова М.А.</w:t>
            </w:r>
          </w:p>
        </w:tc>
      </w:tr>
      <w:tr>
        <w:trPr>
          <w:trHeight w:val="0" w:hRule="atLeast"/>
          <w:jc w:val="left"/>
        </w:trPr>
        <w:tc>
          <w:tcPr>
            <w:tcW w:w="584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6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 разъяснительной  работы  среди  учащихся по  правилам безопасности  на  воде</w:t>
            </w:r>
          </w:p>
        </w:tc>
        <w:tc>
          <w:tcPr>
            <w:tcW w:w="1768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 течение  мая  месяца</w:t>
            </w:r>
          </w:p>
        </w:tc>
        <w:tc>
          <w:tcPr>
            <w:tcW w:w="2982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Директора общеобразовательных  школ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Приложение  №2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к  распоряжению    администрации  Зуевского  сельсовета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№46  от  16.06.2023 года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ДОЛЖНОСТНАЯ  ИНСТРУКЦИЯ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СПАСАТЕЛЯ  В  МЕСТЕ  МАССОВОГО  ОТДЫХА ЛЮДЕЙЙ  НА  ВОДЕ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 ОБЩЕЕ  ПОЛОЖЕНИЕ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</w:t>
        <w:tab/>
        <w:t xml:space="preserve">Настоящая должностная инструкция определяет и регламентирует полномочия, функциональные и должностные обязанности, права и ответственность спасателя в месте  массового  отдыха  людей  на  реке Сейм  с.Зуевка</w:t>
        <w:br/>
        <w:t xml:space="preserve">1.2. Спасатель назначается на должность и освобождается от должности в установленном действующим трудовым законодательством порядке приказом главы  Зуевского  сельсовета </w:t>
        <w:br/>
        <w:br/>
        <w:t xml:space="preserve">1.3 Спасатель подчиняется непосредственно главе  Зуевского сельсовета, уполномоченному  на решение  задач в  области  ГОСЧ  и ПБ Зуевского  сельсовета;</w:t>
        <w:br/>
        <w:br/>
        <w:t xml:space="preserve">1.4 В практической деятельности спасателя должен руководствоваться:</w:t>
        <w:br/>
        <w:br/>
        <w:t xml:space="preserve">законодательством, нормативно-правовыми актами, а также локальными актами и организационно-распорядительными документами;</w:t>
        <w:br/>
        <w:t xml:space="preserve">правилами внутреннего трудового распорядка;</w:t>
        <w:br/>
        <w:t xml:space="preserve">правилами охраны труда и техники безопасности, обеспечения производственной санитарии и противопожарной защиты;</w:t>
        <w:br/>
        <w:t xml:space="preserve">настоящей должностной инструкцией.</w:t>
        <w:br/>
        <w:t xml:space="preserve">1.5. Спасатель должен знать:</w:t>
        <w:br/>
        <w:br/>
        <w:t xml:space="preserve">Конституцию Российской Федерации;</w:t>
        <w:br/>
        <w:t xml:space="preserve">законы и иные нормативные правовые акты Российской Федерации в области гражданской обороны, защиты населения и территорий от чрезвычайных ситуаций природного и техногенного характера;</w:t>
        <w:br/>
        <w:t xml:space="preserve">методические и нормативные документы, касающиеся организации и проведения аварийно-спасательных и поисково-спасательных работ;</w:t>
        <w:br/>
        <w:t xml:space="preserve">правила, приемы, технологию и последовательность выполнения поисково-спасательных работ этапы организации экстренной психологической помощи;</w:t>
        <w:br/>
        <w:t xml:space="preserve">порядок подготовки к работе и применения аварийно-спасательного инструмента;</w:t>
        <w:br/>
        <w:t xml:space="preserve">порядок установления связи и ведения радиообмена;</w:t>
        <w:br/>
        <w:t xml:space="preserve">способы ориентации на местности;</w:t>
        <w:br/>
        <w:t xml:space="preserve">основы выживания в экстремальных ситуациях;</w:t>
        <w:br/>
        <w:t xml:space="preserve">основные характеристики средств индивидуальной и коллективной защиты;</w:t>
        <w:br/>
        <w:t xml:space="preserve">способы и приемы определения поражающих факторов в зоне чрезвычайной ситуации;</w:t>
        <w:br/>
        <w:t xml:space="preserve">основы ведения водолазных спасательных работ;</w:t>
        <w:br/>
        <w:t xml:space="preserve">основы трудового законодательства;  правила по охране труда и пожарной безопасности.</w:t>
        <w:br/>
        <w:t xml:space="preserve"> 2. в  период  работы  спасательного  поста   спасатель: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2.1.ведет  непрерывное  наблюдение  за  отдыхающими в  акватории  пляжа;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</w:t>
        <w:tab/>
        <w:t xml:space="preserve">принимает  меры  по  недопущению  купания  граждан  в  состоянии алкогольного  опьянения;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</w:t>
        <w:tab/>
        <w:t xml:space="preserve">принимает  меры  по  недопущению  пребывания  детей  без присмотра  взрослых;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</w:t>
        <w:tab/>
        <w:t xml:space="preserve">прекращает  игры  на  воде,  связанные  с  опасностью  для  жизни людей,  ныряние  в  местах  с  малыми  глубинами;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</w:t>
        <w:tab/>
        <w:t xml:space="preserve">при  выявлении  тонущего или  уставшего  пловца  незамедлительно приходит ему  на  помощь;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</w:t>
        <w:tab/>
        <w:t xml:space="preserve">предоставляет   первую  медицинскую  помощь потерпевшему;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</w:t>
        <w:tab/>
        <w:t xml:space="preserve">организовывает   экстренный  вызов  работников «скорой  помощи»;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2.8.</w:t>
        <w:tab/>
        <w:t xml:space="preserve"> Разъясняет гражданам правила безопасного поведения в целях недопущения чрезвычайных ситуаций и порядок действий в случае их возникновения.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СПАСАТЕЛЬ  ДОЛЖЕН  ЗНАТЬ: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приемы  подхода  к  утопающему,извлечение  его  из воды,освобождение  от  захватов,способы  буксировки  и  оказание первой медицинской  помощи;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стили  плавания;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правила  пользования  спасательными  средствами;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действующее  положение  об  оплате  труда  и  форм  материального стимулирования.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Правила  и  нормы  охраны  труда,техники  безопасности, производственной  санитарии  и  противопожарной  защиты, а  также правила  внутреннего  распорядка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ДОЛЖНОСТНЫЕ  ОБЯЗАННОСТИ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спасатель  обязан 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убедится  в  наличии  документации  по  обследованию  и  очистке  акватории массового  отдыха  людей  и  должностных  инструкций  спасательного  поста;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 границы  зоны  ответственности  спасательного  поста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 порядок  связи  с  дежурным ЕДДС, «скорой  помощи», органами  общественного  порядка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убедиться в  наличии  буев  на  границах  заплыва  в акватории пляжа(обозначают буями  в  акватории  пляжа  места, опасные  для  жизни  и здоровья  людей,  в  соответствии  с  картой  промера глубин);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убедиться  в  наличии  на  территории  пляжа  щитов  с  информацией  о мерах  безопасности на  воде,  способах  оказания  помощи  пострадавшим, способах  самоспасения;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согласовать  с  администрацией  Зуевского  сельсовета  время  работы  и порядок  несения  должностных  обязанностей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 имущество  спасательного  поста,проверить  его  комплектность  и исправность;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проверить  оборудование  пляжа, его  соответствие  действующим правилам;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содержать  территорию  пляжа  в  чистоте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3. Права</w:t>
        <w:br/>
        <w:br/>
        <w:t xml:space="preserve">Спасатель имеет право:</w:t>
        <w:br/>
        <w:br/>
        <w:t xml:space="preserve">3.1. Получать полную достоверную информацию об условиях труда и требованиях охраны труда на рабочем месте.</w:t>
        <w:br/>
        <w:br/>
        <w:t xml:space="preserve">3.2. Получать материалы и документы, относящиеся к вопросам его профессиональной деятельности.</w:t>
        <w:br/>
        <w:br/>
        <w:t xml:space="preserve">3.3. Получать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законами.</w:t>
        <w:br/>
        <w:br/>
        <w:t xml:space="preserve">3.4. Предлагать на рассмотрение руководителя предложения по совершенствованию работы, связанной с предусмотренными настоящей должностной инструкцией обязанностями.</w:t>
        <w:br/>
        <w:br/>
        <w:t xml:space="preserve">3.5. Докладывать руководителю обо всех выявленных нарушениях и недостатках в связи с выполняемой работой.</w:t>
        <w:br/>
        <w:br/>
        <w:t xml:space="preserve">3.6. Получить рабочее место, соответствующее государственным нормативным требованиям охраны труда и условиям, предусмотренным   договором.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  <w:tab/>
        <w:t xml:space="preserve">Ответственность и оценка 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Спасатель несет административную, дисциплинарную и материальную (а в отдельных случаях, предусмотренных законодательством РФ, — и уголовную) ответственность за:</w:t>
        <w:br/>
        <w:br/>
        <w:t xml:space="preserve">4.1.1. Невыполнение или ненадлежащее выполнение служебных указаний непосредственного руководителя.</w:t>
        <w:br/>
        <w:br/>
        <w:t xml:space="preserve">4.1.2. Невыполнение или ненадлежащее выполнение своих трудовых функций и порученных ему задач.</w:t>
        <w:br/>
        <w:br/>
        <w:t xml:space="preserve">4.1.3. Неправомерное использование предоставленных служебных полномочий, а также использование их в личных целях.</w:t>
        <w:br/>
        <w:br/>
        <w:t xml:space="preserve">4.1.4. Недостоверную информацию о состоянии выполнения порученной ему работы.</w:t>
        <w:br/>
        <w:br/>
        <w:t xml:space="preserve">4.1.5. Непринятие мер по пресечению выявленных нарушений правил техники безопасности, противопожарных и других правил, создающих угрозу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4.1.6. Не обеспечение соблюдения трудовой дисциплины.</w:t>
        <w:br/>
        <w:br/>
        <w:t xml:space="preserve">4.1.7. Совершенные в процессе осуществления своей деятельности правонарушения — в пределах, определенных действующим административным, уголовным и гражданским законодательством РФ.</w:t>
        <w:br/>
        <w:t xml:space="preserve"> </w:t>
        <w:br/>
        <w:t xml:space="preserve">4.2. Оценка работы спасателя осуществляется:</w:t>
        <w:br/>
        <w:br/>
        <w:t xml:space="preserve">4.2.1. Непосредственным руководителем — регулярно, в процессе повседневного осуществления работником своих трудовых функций.</w:t>
        <w:br/>
        <w:br/>
        <w:t xml:space="preserve"> </w:t>
        <w:br/>
        <w:br/>
        <w:t xml:space="preserve">4.3. Основным критерием оценки работы спасателя является качество, полнота и своевременность выполнения им задач, предусмотренных настоящей инструкцией.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5. Условия работы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Режим работы спасателя определяется в соответствии с Правилами внутреннего трудового распорядка, установленными администрацией  Зуевского сельсовета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br/>
        <w:t xml:space="preserve"> </w:t>
        <w:br/>
        <w:br/>
        <w:t xml:space="preserve">С инструкцией ознакомлен ______/____________/ «__» _______ 20__ г.</w:t>
        <w:br/>
        <w:br/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