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СОБРАНИЕ ДЕПУТАТОВ ЗЕВСКОГО СЕЛЬСОВЕТА СОЛНЦЕВСКОГО РАЙОНА КУРСКОЙ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19.06.2023                                                                                          №30/6</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Положения об оплате труда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муниципальных служащих муниципального образования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Зуевский сельсовет" Солнцевского района Курской области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Руководствуясь Федеральным законом от 6 октября 2003 года №131-Ф3 "Об общих принципах организации местного самоуправления в Российской Федерации" (с изменениями и дополнениями), Бюджетным кодексом Российской Федерации, Трудовым кодексом Российской Федерации, Законом Курской области от 13.06.2007 г. № 60-ЗКО "О муниципальной службе в Курской области", Уставом муниципального образования "Зуевский сельсовет" Солнцевского района Курской области, в целях обеспечения социальных гарантий и упорядочения оплаты труда, рационального использования рабочего времени, укрепления трудовой дисциплины и стимулирования деятельности муниципальных служащих Администрации Зуевского сельсовета Солнцевского района </w:t>
      </w:r>
      <w:r>
        <w:rPr>
          <w:rFonts w:ascii="Times New Roman" w:hAnsi="Times New Roman" w:cs="Times New Roman" w:eastAsia="Times New Roman"/>
          <w:caps w:val="true"/>
          <w:color w:val="auto"/>
          <w:spacing w:val="0"/>
          <w:position w:val="0"/>
          <w:sz w:val="28"/>
          <w:shd w:fill="auto" w:val="clear"/>
        </w:rPr>
        <w:t xml:space="preserve">решило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прилагаемое Положение Положения об оплате труда муниципальных служащих муниципального образования "Зуевский сельсовет" Солнцевского района  Курской области.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Признать утратившим силу решение Собрания депутатов Зуевского сельсовета Солнцевского района Курской области от 17.06.2022 г. № 21/4 "Об утверждении Положения о порядке оплаты труда муниципальных служащих, замещающих должности муниципальной службы в Зуевском сельсовете Солнцевского района Курской"  (с последующими изменениями).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Решение вступает в силу с момента подписания и распространяется на правоотношения, возникшие  с 1 января 2023г.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Е.А.  Муханова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М.А. Стрекалова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ab/>
        <w:t xml:space="preserve">  </w:t>
        <w:tab/>
        <w:tab/>
        <w:tab/>
        <w:tab/>
        <w:tab/>
        <w:t xml:space="preserve">  </w:t>
      </w:r>
      <w:r>
        <w:rPr>
          <w:rFonts w:ascii="Times New Roman" w:hAnsi="Times New Roman" w:cs="Times New Roman" w:eastAsia="Times New Roman"/>
          <w:color w:val="auto"/>
          <w:spacing w:val="0"/>
          <w:position w:val="0"/>
          <w:sz w:val="28"/>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  </w:t>
      </w:r>
      <w:r>
        <w:rPr>
          <w:rFonts w:ascii="Times New Roman" w:hAnsi="Times New Roman" w:cs="Times New Roman" w:eastAsia="Times New Roman"/>
          <w:color w:val="auto"/>
          <w:spacing w:val="0"/>
          <w:position w:val="0"/>
          <w:sz w:val="28"/>
          <w:shd w:fill="auto" w:val="clear"/>
        </w:rPr>
        <w:t xml:space="preserve">решением Собрания депутатов</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  </w:t>
      </w: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ab/>
        <w:tab/>
        <w:tab/>
        <w:tab/>
        <w:tab/>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ab/>
        <w:tab/>
        <w:tab/>
        <w:tab/>
        <w:tab/>
        <w:t xml:space="preserve">  </w:t>
      </w:r>
      <w:r>
        <w:rPr>
          <w:rFonts w:ascii="Times New Roman" w:hAnsi="Times New Roman" w:cs="Times New Roman" w:eastAsia="Times New Roman"/>
          <w:color w:val="auto"/>
          <w:spacing w:val="0"/>
          <w:position w:val="0"/>
          <w:sz w:val="28"/>
          <w:shd w:fill="auto" w:val="clear"/>
        </w:rPr>
        <w:t xml:space="preserve">от 19.06.2023 № 30/6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об оплате труда муниципальных служащих муниципального образования "Зуевский сельсовет" Солнцевского района Курской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далее- Положение)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8"/>
          <w:shd w:fill="auto" w:val="clear"/>
        </w:rPr>
        <w:t xml:space="preserve">Настоящее Положение разработано в соответствии с</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2"/>
            <w:position w:val="0"/>
            <w:sz w:val="28"/>
            <w:u w:val="single"/>
            <w:shd w:fill="auto" w:val="clear"/>
          </w:rPr>
          <w:t xml:space="preserve">Конституцией Российской Федерации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федеральными законами, законами субъекта Российской Федерации, Уставом муниципального образования "Зуевский сельсовет" Солнцевского района Курской области и определяет условия, размеры и порядок оплаты труда муниципальных служащих муниципального образования "Зуевский сельсовет" Солнцевского района Курской области (далее - муниципальные служащие), а также порядок формирования фонда оплаты труда муниципальных служащих муниципального образования "Зуевский сельсовет" Солнцевского района Курской области.</w:t>
      </w:r>
    </w:p>
    <w:p>
      <w:pPr>
        <w:spacing w:before="0" w:after="0" w:line="393"/>
        <w:ind w:right="0" w:left="0" w:firstLine="0"/>
        <w:jc w:val="both"/>
        <w:rPr>
          <w:rFonts w:ascii="Times New Roman" w:hAnsi="Times New Roman" w:cs="Times New Roman" w:eastAsia="Times New Roman"/>
          <w:color w:val="auto"/>
          <w:spacing w:val="2"/>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 Денежное содержание муниципального служащего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Arial" w:hAnsi="Arial" w:cs="Arial" w:eastAsia="Arial"/>
          <w:b/>
          <w:color w:val="auto"/>
          <w:spacing w:val="0"/>
          <w:position w:val="0"/>
          <w:sz w:val="26"/>
          <w:shd w:fill="auto" w:val="clear"/>
        </w:rPr>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Должностные оклады муниципальных служащих увеличиваются (индексируются) в размерах и сроки, на основании решения Собрания депутатов Зуевского сельсовета Солнцевского района Курской области и подлежат округлению до целого рубля в сторону увеличения.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 Должностной оклад муниципального служащего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Размер должностного оклада муниципального служащего устанавливается в соответствии с замещаемой им должностью согласно Приложения № 1 к настоящему Положению.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 Дополнительные выплаты, предоставляемые муниципальным служащим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br/>
        <w:tab/>
      </w:r>
      <w:r>
        <w:rPr>
          <w:rFonts w:ascii="Times New Roman" w:hAnsi="Times New Roman" w:cs="Times New Roman" w:eastAsia="Times New Roman"/>
          <w:color w:val="auto"/>
          <w:spacing w:val="0"/>
          <w:position w:val="0"/>
          <w:sz w:val="28"/>
          <w:shd w:fill="auto" w:val="clear"/>
        </w:rPr>
        <w:t xml:space="preserve">К дополнительным выплатам, предоставляемым муниципальным служащим относятся:</w:t>
        <w:tab/>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2"/>
          <w:position w:val="0"/>
          <w:sz w:val="28"/>
          <w:shd w:fill="auto" w:val="clear"/>
        </w:rPr>
        <w:t xml:space="preserve">ежемесячная надбавка к должностному окладу за выслугу лет на муниципальной службе;</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ab/>
        <w:t xml:space="preserve">2) </w:t>
      </w:r>
      <w:r>
        <w:rPr>
          <w:rFonts w:ascii="Times New Roman" w:hAnsi="Times New Roman" w:cs="Times New Roman" w:eastAsia="Times New Roman"/>
          <w:color w:val="auto"/>
          <w:spacing w:val="2"/>
          <w:position w:val="0"/>
          <w:sz w:val="28"/>
          <w:shd w:fill="auto" w:val="clear"/>
        </w:rPr>
        <w:t xml:space="preserve">ежемесячная надбавка к должностному окладу за особые условия муниципальной службы;</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ab/>
        <w:t xml:space="preserve">3) </w:t>
      </w:r>
      <w:r>
        <w:rPr>
          <w:rFonts w:ascii="Times New Roman" w:hAnsi="Times New Roman" w:cs="Times New Roman" w:eastAsia="Times New Roman"/>
          <w:color w:val="auto"/>
          <w:spacing w:val="2"/>
          <w:position w:val="0"/>
          <w:sz w:val="28"/>
          <w:shd w:fill="auto" w:val="clear"/>
        </w:rPr>
        <w:t xml:space="preserve">ежемесячная процентная надбавка к должностному окладу за работу со сведениями, составляющими государственную тайну;</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ab/>
        <w:t xml:space="preserve">4) </w:t>
      </w:r>
      <w:r>
        <w:rPr>
          <w:rFonts w:ascii="Times New Roman" w:hAnsi="Times New Roman" w:cs="Times New Roman" w:eastAsia="Times New Roman"/>
          <w:color w:val="auto"/>
          <w:spacing w:val="2"/>
          <w:position w:val="0"/>
          <w:sz w:val="28"/>
          <w:shd w:fill="auto" w:val="clear"/>
        </w:rPr>
        <w:t xml:space="preserve">премии за выполнение особо важных и сложных заданий </w:t>
      </w:r>
      <w:r>
        <w:rPr>
          <w:rFonts w:ascii="Times New Roman" w:hAnsi="Times New Roman" w:cs="Times New Roman" w:eastAsia="Times New Roman"/>
          <w:color w:val="auto"/>
          <w:spacing w:val="0"/>
          <w:position w:val="0"/>
          <w:sz w:val="28"/>
          <w:shd w:fill="auto" w:val="clear"/>
        </w:rPr>
        <w:t xml:space="preserve">и поощрение муниципальных служащих;</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ab/>
        <w:t xml:space="preserve">5) </w:t>
      </w:r>
      <w:r>
        <w:rPr>
          <w:rFonts w:ascii="Times New Roman" w:hAnsi="Times New Roman" w:cs="Times New Roman" w:eastAsia="Times New Roman"/>
          <w:color w:val="auto"/>
          <w:spacing w:val="2"/>
          <w:position w:val="0"/>
          <w:sz w:val="28"/>
          <w:shd w:fill="auto" w:val="clear"/>
        </w:rPr>
        <w:t xml:space="preserve">ежемесячное денежное поощрение;</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ab/>
        <w:t xml:space="preserve">6) </w:t>
      </w:r>
      <w:r>
        <w:rPr>
          <w:rFonts w:ascii="Times New Roman" w:hAnsi="Times New Roman" w:cs="Times New Roman" w:eastAsia="Times New Roman"/>
          <w:color w:val="auto"/>
          <w:spacing w:val="2"/>
          <w:position w:val="0"/>
          <w:sz w:val="28"/>
          <w:shd w:fill="auto" w:val="clear"/>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7)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классный чин муниципальной службы.</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 Ежемесячная надбавка к должностному окладу за выслугу лет на муниципальной службе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t xml:space="preserve">1. </w:t>
      </w:r>
      <w:r>
        <w:rPr>
          <w:rFonts w:ascii="Times New Roman" w:hAnsi="Times New Roman" w:cs="Times New Roman" w:eastAsia="Times New Roman"/>
          <w:color w:val="auto"/>
          <w:spacing w:val="0"/>
          <w:position w:val="0"/>
          <w:sz w:val="28"/>
          <w:shd w:fill="auto" w:val="clear"/>
        </w:rPr>
        <w:t xml:space="preserve">Выплата ежемесячной надбавки к должностному окладу за выслугу лет на муниципальной службе муниципальным служащим устанавливается  в следующих размерах: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t xml:space="preserve">10 </w:t>
      </w:r>
      <w:r>
        <w:rPr>
          <w:rFonts w:ascii="Times New Roman" w:hAnsi="Times New Roman" w:cs="Times New Roman" w:eastAsia="Times New Roman"/>
          <w:color w:val="auto"/>
          <w:spacing w:val="0"/>
          <w:position w:val="0"/>
          <w:sz w:val="28"/>
          <w:shd w:fill="auto" w:val="clear"/>
        </w:rPr>
        <w:t xml:space="preserve">процентов - при стаже муниципальной службы от 1 до 5 лет;</w:t>
        <w:br/>
      </w:r>
      <w:r>
        <w:rPr>
          <w:rFonts w:ascii="Times New Roman" w:hAnsi="Times New Roman" w:cs="Times New Roman" w:eastAsia="Times New Roman"/>
          <w:color w:val="auto"/>
          <w:spacing w:val="0"/>
          <w:position w:val="0"/>
          <w:sz w:val="28"/>
          <w:shd w:fill="auto" w:val="clear"/>
        </w:rPr>
        <w:tab/>
        <w:t xml:space="preserve">15 </w:t>
      </w:r>
      <w:r>
        <w:rPr>
          <w:rFonts w:ascii="Times New Roman" w:hAnsi="Times New Roman" w:cs="Times New Roman" w:eastAsia="Times New Roman"/>
          <w:color w:val="auto"/>
          <w:spacing w:val="0"/>
          <w:position w:val="0"/>
          <w:sz w:val="28"/>
          <w:shd w:fill="auto" w:val="clear"/>
        </w:rPr>
        <w:t xml:space="preserve">процентов - при стаже муниципальной службы от 5 до 10 лет;</w:t>
        <w:br/>
      </w:r>
      <w:r>
        <w:rPr>
          <w:rFonts w:ascii="Times New Roman" w:hAnsi="Times New Roman" w:cs="Times New Roman" w:eastAsia="Times New Roman"/>
          <w:color w:val="auto"/>
          <w:spacing w:val="0"/>
          <w:position w:val="0"/>
          <w:sz w:val="28"/>
          <w:shd w:fill="auto" w:val="clear"/>
        </w:rPr>
        <w:tab/>
        <w:t xml:space="preserve">20 </w:t>
      </w:r>
      <w:r>
        <w:rPr>
          <w:rFonts w:ascii="Times New Roman" w:hAnsi="Times New Roman" w:cs="Times New Roman" w:eastAsia="Times New Roman"/>
          <w:color w:val="auto"/>
          <w:spacing w:val="0"/>
          <w:position w:val="0"/>
          <w:sz w:val="28"/>
          <w:shd w:fill="auto" w:val="clear"/>
        </w:rPr>
        <w:t xml:space="preserve">процентов - при стаже муниципальной службы от 10 до 15 лет;</w:t>
        <w:br/>
      </w:r>
      <w:r>
        <w:rPr>
          <w:rFonts w:ascii="Times New Roman" w:hAnsi="Times New Roman" w:cs="Times New Roman" w:eastAsia="Times New Roman"/>
          <w:color w:val="auto"/>
          <w:spacing w:val="0"/>
          <w:position w:val="0"/>
          <w:sz w:val="28"/>
          <w:shd w:fill="auto" w:val="clear"/>
        </w:rPr>
        <w:tab/>
        <w:t xml:space="preserve">30   </w:t>
      </w:r>
      <w:r>
        <w:rPr>
          <w:rFonts w:ascii="Times New Roman" w:hAnsi="Times New Roman" w:cs="Times New Roman" w:eastAsia="Times New Roman"/>
          <w:color w:val="auto"/>
          <w:spacing w:val="0"/>
          <w:position w:val="0"/>
          <w:sz w:val="28"/>
          <w:shd w:fill="auto" w:val="clear"/>
        </w:rPr>
        <w:t xml:space="preserve">процентов  - при стаже муниципальной службы свыше 15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br/>
        <w:tab/>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выслугу лет на муниципальной службе начисляется исходя из должностного оклада муниципального служащего без учета доплат и надбавок и выплачивается ежемесячно одновременно с должностным окладом.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 В случае если право на установление или изменение размера ежемесячной надбавки к должностному окладу за выслугу лет на муниципальной службе наступило в период нахождения при переподготовке и повышении квалификации в учебном заведении с отрывом от службы и в других аналогичных случаях, при которых за муниципальным служащим сохраняется средний заработок, а также в период пребывания муниципального служащего в ежегодном оплачиваемом отпуске, временной нетрудоспособности, указанная надбавка устанавливается с момента наступления этого права и производится перерасчет денежного содержания.</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Назначение ежемесячной надбавки к должностному окладу за выслугу лет на муниципальной службе производится на основании распоряжения  руководителя органа местного самоуправления (представителя нанимателя).</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Перечень периодов муниципальной службы и иной трудовой деятельности, учитываемых при исчислении стажа муниципальной службы, дающей право на ежемесячную надбавку к должностному окладу за выслугу лет на муниципальной службе, применяется для исчисления стажа, дающего право на дополнительный отпуск за выслугу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 Ежемесячная надбавка к должностному окладу за особые условия муниципальной службы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особые условия муниципальной службы выплачивается в следующих размерах: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br/>
        <w:tab/>
        <w:t xml:space="preserve">- </w:t>
      </w:r>
      <w:r>
        <w:rPr>
          <w:rFonts w:ascii="Times New Roman" w:hAnsi="Times New Roman" w:cs="Times New Roman" w:eastAsia="Times New Roman"/>
          <w:color w:val="auto"/>
          <w:spacing w:val="0"/>
          <w:position w:val="0"/>
          <w:sz w:val="28"/>
          <w:shd w:fill="auto" w:val="clear"/>
        </w:rPr>
        <w:t xml:space="preserve">по высшей группе должностей муниципальной службы - от 15 до 370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процентов должностного оклада;</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 главной группе должностей муниципальной службы - от 10 до 360 процентов должностного оклада;</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 ведущей группе должностей муниципальной службы - от 8 до 350 процентов должностного оклада;</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 старшей группе должностей муниципальной службы - от 5 до 340 процентов должностного оклада;</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 младшей группе должностей муниципальной службы - до 330 процентов должностного оклада.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Конкретные размеры ежемесячной надбавки за  особые условия муниципальной службы устанавливаются распоряжением руководителя (представителя нанимателя) органа местного самоуправления и выплачивается ежемесячно одновременно с должностным окладом.</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 Ежемесячная процентная надбавка к должностному окладу за работу со сведениями, составляющими государственную тайну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r>
      <w:r>
        <w:rPr>
          <w:rFonts w:ascii="Times New Roman" w:hAnsi="Times New Roman" w:cs="Times New Roman" w:eastAsia="Times New Roman"/>
          <w:color w:val="auto"/>
          <w:spacing w:val="0"/>
          <w:position w:val="0"/>
          <w:sz w:val="28"/>
          <w:shd w:fill="auto" w:val="clear"/>
        </w:rPr>
        <w:t xml:space="preserve">Ежемесячная процентная надбавка к должностному окладу за работу со сведениями, составляющими государственную тайну, выплачивается в размерах и порядке, определяемых законодательством Российской Федерации и выплачивается ежемесячно одновременно с должностным окладом.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 Премии за выполнение особо важных и сложных заданий и поощрение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t xml:space="preserve">1. </w:t>
      </w:r>
      <w:r>
        <w:rPr>
          <w:rFonts w:ascii="Times New Roman" w:hAnsi="Times New Roman" w:cs="Times New Roman" w:eastAsia="Times New Roman"/>
          <w:color w:val="auto"/>
          <w:spacing w:val="0"/>
          <w:position w:val="0"/>
          <w:sz w:val="28"/>
          <w:shd w:fill="auto" w:val="clear"/>
        </w:rPr>
        <w:t xml:space="preserve">Премия за выполнение особо важных и сложных заданий устанавливается представителем нанимателя с учетом обеспечения задач и функций органа местного самоуправления, исполнения должностных обязанностей  муниципальным служащим.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Основными показателями оценки труда при премировании муниципальных служащих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качество и своевременность выполнения муниципальным служащим особо важных и сложных заданий, возложенных на структурное подразделение органа местного самоуправления, в штате которого они состоят;</w:t>
        <w:br/>
      </w: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качество и своевременность выполнения муниципальными служащими особо важных и сложных заданий, поручений руководства;</w:t>
        <w:br/>
      </w: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профессиональная компетентность и оперативность принятия особо важных и сложных управленческих решений, образцовое выполнение служебных обязанностей.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Муниципальные служащие, подвергнутые дисциплинарному взысканию за нарушение дисциплины труда, не премируются в течении срока действия дисциплинарного взыскания.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Премия может выплачиваться за период нахождения на муниципальной службе в пределах установленного фонда оплаты труда  ежемесячно, ежеквартально, по результатам работы за полугодие, 9 месяцев и год в размере не более трех должностных окладов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w:t>
      </w:r>
      <w:r>
        <w:rPr>
          <w:rFonts w:ascii="Times New Roman" w:hAnsi="Times New Roman" w:cs="Times New Roman" w:eastAsia="Times New Roman"/>
          <w:color w:val="auto"/>
          <w:spacing w:val="0"/>
          <w:position w:val="0"/>
          <w:sz w:val="28"/>
          <w:shd w:fill="auto" w:val="clear"/>
        </w:rPr>
        <w:t xml:space="preserve">Конкретный размер премии может определяться как в процентах от должностного оклада муниципальному служащему, так и в абсолютном размере.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w:t>
      </w:r>
      <w:r>
        <w:rPr>
          <w:rFonts w:ascii="Times New Roman" w:hAnsi="Times New Roman" w:cs="Times New Roman" w:eastAsia="Times New Roman"/>
          <w:color w:val="auto"/>
          <w:spacing w:val="0"/>
          <w:position w:val="0"/>
          <w:sz w:val="28"/>
          <w:shd w:fill="auto" w:val="clear"/>
        </w:rPr>
        <w:t xml:space="preserve">Выплата премии выплачивается одновременно с должностным окладом за расчетный период.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За безупречную и эффективную муниципальную службу применяются следующие виды поощрения и награждения муниципального служащего: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объявление благодарности с выплатой единовременного поощрения;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награждение почетной грамотой органа местного самоуправления с выплатой единовременного поощрения;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выплата единовременного поощрения в связи с выходом на пенсию за выслугу лет;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иные виды поощрения и награждения, установленные законодательством Российской Федерации и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8. </w:t>
      </w:r>
      <w:r>
        <w:rPr>
          <w:rFonts w:ascii="Times New Roman" w:hAnsi="Times New Roman" w:cs="Times New Roman" w:eastAsia="Times New Roman"/>
          <w:color w:val="auto"/>
          <w:spacing w:val="0"/>
          <w:position w:val="0"/>
          <w:sz w:val="28"/>
          <w:shd w:fill="auto" w:val="clear"/>
        </w:rPr>
        <w:t xml:space="preserve">Решение о поощрении в соответствии с подпунктами 1, 3 настоящего Положения принимается руководителем (представителем нанимателя) органа местного самоуправления. Решение о награждении и поощрении в соответствии с подпунктом 2 пункта настоящего Положения принимается в порядке, установленном муниципальными правовыми актами муниципального образования "Зуевский сельсовет" Солнцевского района Курской области. Решение о поощрении или награждении в соответствии с подпунктом 4 пункта настоящего решения принимается в порядке, установленном законодательством Российской Федерации и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Муниципальному служащему при выходе на пенсию за выслугу лет (при стаже муниципальной службы 15 лет) выплачивать единовременное поощрение в размере 10 должностных окладов на момент выхода на пенсию.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8. Ежемесячное денежное поощрение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r>
      <w:r>
        <w:rPr>
          <w:rFonts w:ascii="Times New Roman" w:hAnsi="Times New Roman" w:cs="Times New Roman" w:eastAsia="Times New Roman"/>
          <w:color w:val="auto"/>
          <w:spacing w:val="0"/>
          <w:position w:val="0"/>
          <w:sz w:val="28"/>
          <w:shd w:fill="auto" w:val="clear"/>
        </w:rPr>
        <w:t xml:space="preserve">Размер ежемесячного денежного поощрения муниципального служащего устанавливается согласно Приложения № 2 к настоящему Положению и выплачивается одновременно с должностным окладом за расчетный период.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9. Единовременная выплата при предоставлении ежегодного оплачиваемого отпуска и материальная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t xml:space="preserve">1. </w:t>
      </w:r>
      <w:r>
        <w:rPr>
          <w:rFonts w:ascii="Times New Roman" w:hAnsi="Times New Roman" w:cs="Times New Roman" w:eastAsia="Times New Roman"/>
          <w:color w:val="auto"/>
          <w:spacing w:val="0"/>
          <w:position w:val="0"/>
          <w:sz w:val="28"/>
          <w:shd w:fill="auto" w:val="clear"/>
        </w:rPr>
        <w:t xml:space="preserve">Единовременная выплата в размере двух должностных окладов при предоставлении ежегодного оплачиваемого отпуска и материальная помощь в размере одного должностного оклада выплачиваются за счет средств фонда оплаты труда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Единовременная выплата при предоставлении ежегодного оплачиваемого отпуска выплачивается один раз в календарном году по заявлению муниципального служащего о предоставлении ему ежегодного отпуска и единовременной выплаты.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предоставлении  ежегодного оплачиваемого отпуска  вновь принятому муниципальному служащему и отработавшему шесть месяцев единовременная выплата к отпуску производится в размере одного должностного оклада.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случае разделения ежегодного оплачиваемого отпуска единовременная выплата производится в полном размере при предоставлении муниципальному служащему одной из частей указанного отпуска.</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Муниципальному служащему, не использовавшему в течение года своего права на отпуск, единовременная выплата производится в последнем квартале календарного года на основании личного заявления.</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увольнении муниципального служащего (в случае реализации права на отпуск с последующим увольнением) единовременная выплата при предоставлении ежегодного оплачиваемого отпуска выплачивается пропорционально полным календарным месяцам, прошедшим с начала календарного года до даты увольнения. В случае увольнения муниципального служащего, принятого на службу в текущем году (при реализации права на отпуск с последующим увольнением), единовременная выплата при предоставлении ежегодного оплачиваемого отпуска выплачивается пропорционально полным календарным месяцам, прошедшим с даты приема на службу до даты увольнения.</w:t>
        <w:br/>
      </w: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2"/>
          <w:position w:val="0"/>
          <w:sz w:val="28"/>
          <w:shd w:fill="auto" w:val="clear"/>
        </w:rPr>
        <w:t xml:space="preserve">Материальная помощь выплачивается при предоставлении ежегодного оплачиваемого отпуска по заявлению муниципального служащего в размере одного должностного оклада в год.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предоставлении  оплачиваемого отпуска  вновь принятому муниципальному служащему и отработавшему шесть месяцев материальная помощь к отпуску выплачивается в размере 0,5 должностного оклада.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случае разделения ежегодного оплачиваемого отпуска выплата материальной помощи производится в полном размере при предоставлении муниципальному служащему одной из частей указанного отпуска.</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увольнении муниципального служащего материальная помощь выплачивается пропорционально полным календарным месяцам, прошедшим с начала календарного года до даты увольнения. В случае увольнения муниципального служащего, принятого на службу в текущем году, материальная помощь выплачивается пропорционально полным календарным месяцам, прошедшим с даты приема на службу до даты увольнения.</w:t>
        <w:br/>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Если муниципальному служащему к моменту увольнения материальная помощь в текущем календарном году была выплачена, данная материальная помощь удержанию не подлежит.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Материальная помощь не выплачивается муниципальному служащему, находящемуся в отпуске по уходу за ребенком до достижения им возраста трех лет, за исключением случая, когда он работает на условиях неполного рабочего времени.</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При наличии экономии по фонду оплаты труда на основании личного заявления и подтверждающих документов муниципальному служащему может оказываться иная (не связанная с оплатой труда) материальная помощь в связи с рождением ребенка, вступлением в брак, юбилейными датами 50, 55, 60, 65 лет, болезнью работника или его близких родственников (родителей, супругов, детей), утратой личного имущества в результате пожара, стихийного бедствия, смертью близких родственников (родителей, супругов, детей) и по другим уважительным причинам</w:t>
      </w:r>
      <w:r>
        <w:rPr>
          <w:rFonts w:ascii="Times New Roman" w:hAnsi="Times New Roman" w:cs="Times New Roman" w:eastAsia="Times New Roman"/>
          <w:color w:val="auto"/>
          <w:spacing w:val="2"/>
          <w:position w:val="0"/>
          <w:sz w:val="28"/>
          <w:shd w:fill="auto" w:val="clear"/>
        </w:rPr>
        <w:t xml:space="preserve"> в размере не более двух должностных окладов.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10. </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Ежемесячная надбавка к должностному окладу за классный чин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Выплата ежемесячной надбавки к должностному окладу  за классный чин муниципальной службы производится  со дня присвоения  муниципальному служащему  классного чина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Присвоение классного чина  муниципальной службы Курской области производится   распоряжением руководителя (нанимателя) органа местного самоуправления в соответствии с замещаемой должностью, квалификацией  и стажем работы в соответствии с Положением о порядке присвоения и сохранения классных чинов  муниципальной службы муниципальных служащих Курской области, утвержденным Законом Курской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Курской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Муниципальным служащим устанавливаются ежемесячные надбавки к должностному окладу за классный чин муниципальной службы согласно Приложения № 3  к настоящему Положению.</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8"/>
          <w:shd w:fill="auto" w:val="clear"/>
        </w:rPr>
        <w:t xml:space="preserve">Статья 11. Дополнительные выплаты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В случае выполнения муниципальными служащими наряду  со своими обязанностями  дополнительных обязанностей по другой должности или обязанностей  временно отсутствующего работника, без освобождения от выполнения своих обязанностей, производится доплата за совмещение  должностей или выполнение обязанностей временно отсутствующего работника в соответствии с трудовым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Размер доплаты за совмещение должностей или выполнение обязанностей временно отсутствующего работника устанавливается по соглашению между работодателем и работником и оформляется соответственно распоряжением руководителя (нанимателя) органа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12. Порядок формирования фонда оплаты труда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При формировании фонда оплаты труда органов местного самоуправления муниципального образования "Зуевский сельсовет" Солнцевского района Курской области в бюджете муниципального образования "Зуевский сельсовет" Солнцевского района Курской области предусматриваются следующие средства для выплаты (в расчете на год на одного муниципального служащего):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выслугу лет на муниципальной службе в размере расходов по фактически установленным надбавкам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2)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особые условия муниципальной службы в размере расходов по фактически установленным надбавкам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3) </w:t>
      </w:r>
      <w:r>
        <w:rPr>
          <w:rFonts w:ascii="Times New Roman" w:hAnsi="Times New Roman" w:cs="Times New Roman" w:eastAsia="Times New Roman"/>
          <w:color w:val="auto"/>
          <w:spacing w:val="0"/>
          <w:position w:val="0"/>
          <w:sz w:val="28"/>
          <w:shd w:fill="auto" w:val="clear"/>
        </w:rPr>
        <w:t xml:space="preserve">ежемесячная процентная надбавка к должностному окладу за работу со сведениями, составляющими государственную тайну, в размере расходов по фактически установленным надбавкам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4) </w:t>
      </w:r>
      <w:r>
        <w:rPr>
          <w:rFonts w:ascii="Times New Roman" w:hAnsi="Times New Roman" w:cs="Times New Roman" w:eastAsia="Times New Roman"/>
          <w:color w:val="auto"/>
          <w:spacing w:val="0"/>
          <w:position w:val="0"/>
          <w:sz w:val="28"/>
          <w:shd w:fill="auto" w:val="clear"/>
        </w:rPr>
        <w:t xml:space="preserve">премия за выполнение особо важных и сложных заданий в размере не более четырех должностных окладов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ежемесячное денежное поощрение в размере расходов по фактически установленным надбавкам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6) </w:t>
      </w:r>
      <w:r>
        <w:rPr>
          <w:rFonts w:ascii="Times New Roman" w:hAnsi="Times New Roman" w:cs="Times New Roman" w:eastAsia="Times New Roman"/>
          <w:color w:val="auto"/>
          <w:spacing w:val="0"/>
          <w:position w:val="0"/>
          <w:sz w:val="28"/>
          <w:shd w:fill="auto" w:val="clear"/>
        </w:rPr>
        <w:t xml:space="preserve">единовременная выплата при предоставлении ежегодного оплачиваемого отпуска и материальная помощь в размере трех должностных окладов;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ежемесячная надбавка к должностному окладу за классный чин муниципальной службы в размере расходов по фактически установленным надбавкам в текущем году.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t xml:space="preserve">2. </w:t>
      </w:r>
      <w:r>
        <w:rPr>
          <w:rFonts w:ascii="Times New Roman" w:hAnsi="Times New Roman" w:cs="Times New Roman" w:eastAsia="Times New Roman"/>
          <w:color w:val="auto"/>
          <w:spacing w:val="0"/>
          <w:position w:val="0"/>
          <w:sz w:val="28"/>
          <w:shd w:fill="auto" w:val="clear"/>
        </w:rPr>
        <w:t xml:space="preserve">Финансирование расходов на выплату денежного содержания муниципальных служащих осуществляется за счет средств бюджета муниципального образования "Зуевский сельсовет" Солнцевского района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968"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ЕДИНОВРЕМЕННОЕ ПООЩРЕНИЕ В СВЯЗИ С ВЫХОДОМ НА ПЕНСИЮ ЗА ВЫСЛУГУ ЛЕТ</w:t>
      </w:r>
    </w:p>
    <w:p>
      <w:pPr>
        <w:tabs>
          <w:tab w:val="left" w:pos="96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20" w:left="20" w:firstLine="68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w:t>
      </w:r>
      <w:r>
        <w:rPr>
          <w:rFonts w:ascii="Times New Roman" w:hAnsi="Times New Roman" w:cs="Times New Roman" w:eastAsia="Times New Roman"/>
          <w:color w:val="auto"/>
          <w:spacing w:val="0"/>
          <w:position w:val="0"/>
          <w:sz w:val="28"/>
          <w:shd w:fill="auto" w:val="clear"/>
        </w:rPr>
        <w:t xml:space="preserve">Единовременное поощрение в связи с выходом на пенсию за выслугу лет муниципальным служащим устанавливается в размере, кратном должностному окладу, установленному штатным расписанием по замещаемой должности на момент увольнения и составляет при стаже муниципальной службы:</w:t>
      </w:r>
    </w:p>
    <w:p>
      <w:pPr>
        <w:spacing w:before="0" w:after="0" w:line="365"/>
        <w:ind w:right="0" w:left="0" w:hanging="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от 5 до 10 лет- 5 должностных окладов ,  свыше 10 лет -  10 должностных окладов</w:t>
      </w:r>
      <w:r>
        <w:rPr>
          <w:rFonts w:ascii="Times New Roman" w:hAnsi="Times New Roman" w:cs="Times New Roman" w:eastAsia="Times New Roman"/>
          <w:color w:val="auto"/>
          <w:spacing w:val="0"/>
          <w:position w:val="0"/>
          <w:sz w:val="28"/>
          <w:shd w:fill="auto" w:val="clear"/>
        </w:rPr>
        <w:t xml:space="preserve">.</w:t>
      </w:r>
    </w:p>
    <w:p>
      <w:pPr>
        <w:tabs>
          <w:tab w:val="left" w:pos="1330" w:leader="none"/>
        </w:tabs>
        <w:spacing w:before="0" w:after="0" w:line="240"/>
        <w:ind w:right="2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12.2.</w:t>
      </w:r>
      <w:r>
        <w:rPr>
          <w:rFonts w:ascii="Times New Roman" w:hAnsi="Times New Roman" w:cs="Times New Roman" w:eastAsia="Times New Roman"/>
          <w:color w:val="auto"/>
          <w:spacing w:val="0"/>
          <w:position w:val="0"/>
          <w:sz w:val="28"/>
          <w:shd w:fill="auto" w:val="clear"/>
        </w:rPr>
        <w:t xml:space="preserve">Единовременное поощрение в связи с выходом на пенсию за выслугу лет муниципальным служащим выплачивается при увольнении муниципального служащего, имеющего право на пенсию за выслугу лет.</w:t>
      </w:r>
    </w:p>
    <w:p>
      <w:pPr>
        <w:tabs>
          <w:tab w:val="left" w:pos="961" w:leader="none"/>
        </w:tabs>
        <w:spacing w:before="0" w:after="0" w:line="240"/>
        <w:ind w:right="2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12.3.</w:t>
      </w:r>
      <w:r>
        <w:rPr>
          <w:rFonts w:ascii="Times New Roman" w:hAnsi="Times New Roman" w:cs="Times New Roman" w:eastAsia="Times New Roman"/>
          <w:color w:val="auto"/>
          <w:spacing w:val="0"/>
          <w:position w:val="0"/>
          <w:sz w:val="28"/>
          <w:shd w:fill="auto" w:val="clear"/>
        </w:rPr>
        <w:t xml:space="preserve">Единовременное поощрение в связи с выходом на пенсию за выслугу лет муниципальным служащим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pPr>
        <w:tabs>
          <w:tab w:val="left" w:pos="1018" w:leader="none"/>
        </w:tabs>
        <w:spacing w:before="0" w:after="0" w:line="240"/>
        <w:ind w:right="2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12.4.</w:t>
      </w:r>
      <w:r>
        <w:rPr>
          <w:rFonts w:ascii="Times New Roman" w:hAnsi="Times New Roman" w:cs="Times New Roman" w:eastAsia="Times New Roman"/>
          <w:color w:val="auto"/>
          <w:spacing w:val="0"/>
          <w:position w:val="0"/>
          <w:sz w:val="28"/>
          <w:shd w:fill="auto" w:val="clear"/>
        </w:rPr>
        <w:t xml:space="preserve">Единовременное поощрение в связи с выходом на пенсию за выслугу лет муниципальным служащим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к Положению об оплате труда</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муниципальных служащих</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муниципального образования</w:t>
        <w:br/>
      </w:r>
      <w:r>
        <w:rPr>
          <w:rFonts w:ascii="Times New Roman" w:hAnsi="Times New Roman" w:cs="Times New Roman" w:eastAsia="Times New Roman"/>
          <w:color w:val="auto"/>
          <w:spacing w:val="0"/>
          <w:position w:val="0"/>
          <w:sz w:val="24"/>
          <w:shd w:fill="auto" w:val="clear"/>
        </w:rPr>
        <w:tab/>
        <w:tab/>
        <w:tab/>
        <w:tab/>
        <w:tab/>
        <w:tab/>
        <w:tab/>
        <w:tab/>
        <w:t xml:space="preserve">"</w:t>
      </w:r>
      <w:r>
        <w:rPr>
          <w:rFonts w:ascii="Times New Roman" w:hAnsi="Times New Roman" w:cs="Times New Roman" w:eastAsia="Times New Roman"/>
          <w:color w:val="auto"/>
          <w:spacing w:val="0"/>
          <w:position w:val="0"/>
          <w:sz w:val="24"/>
          <w:shd w:fill="auto" w:val="clear"/>
        </w:rPr>
        <w:t xml:space="preserve">Зуевский сельсовет"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Солнцевского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            </w:t>
      </w: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должностных окладов муниципальных служащих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Ind w:w="105" w:type="dxa"/>
      </w:tblPr>
      <w:tblGrid>
        <w:gridCol w:w="487"/>
        <w:gridCol w:w="6744"/>
        <w:gridCol w:w="1841"/>
      </w:tblGrid>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пп</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должностей</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Должностной оклад (рублей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месяц)</w:t>
            </w:r>
          </w:p>
        </w:tc>
      </w:tr>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Заместитель главы администрации </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8 865</w:t>
            </w:r>
          </w:p>
        </w:tc>
      </w:tr>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Главный специалист-эксперт</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7 405</w:t>
            </w:r>
          </w:p>
        </w:tc>
      </w:tr>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Ведущий специалист-эксперт</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5 345</w:t>
            </w:r>
          </w:p>
        </w:tc>
      </w:tr>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Специалист 1 разряда </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4 138</w:t>
            </w:r>
          </w:p>
        </w:tc>
      </w:tr>
      <w:tr>
        <w:trPr>
          <w:trHeight w:val="1" w:hRule="atLeast"/>
          <w:jc w:val="left"/>
        </w:trPr>
        <w:tc>
          <w:tcPr>
            <w:tcW w:w="487"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6744"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Специалист 2 разряда </w:t>
            </w:r>
          </w:p>
        </w:tc>
        <w:tc>
          <w:tcPr>
            <w:tcW w:w="184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3 968</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к Положению об оплате труда</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служащих</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образования</w:t>
        <w:br/>
      </w:r>
      <w:r>
        <w:rPr>
          <w:rFonts w:ascii="Times New Roman" w:hAnsi="Times New Roman" w:cs="Times New Roman" w:eastAsia="Times New Roman"/>
          <w:color w:val="auto"/>
          <w:spacing w:val="0"/>
          <w:position w:val="0"/>
          <w:sz w:val="24"/>
          <w:shd w:fill="auto" w:val="clear"/>
        </w:rPr>
        <w:tab/>
        <w:tab/>
        <w:tab/>
        <w:tab/>
        <w:tab/>
        <w:tab/>
        <w:tab/>
        <w:tab/>
        <w:t xml:space="preserve">"</w:t>
      </w:r>
      <w:r>
        <w:rPr>
          <w:rFonts w:ascii="Times New Roman" w:hAnsi="Times New Roman" w:cs="Times New Roman" w:eastAsia="Times New Roman"/>
          <w:color w:val="auto"/>
          <w:spacing w:val="0"/>
          <w:position w:val="0"/>
          <w:sz w:val="24"/>
          <w:shd w:fill="auto" w:val="clear"/>
        </w:rPr>
        <w:t xml:space="preserve">Зуевский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сельсовет"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района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 ежемесячного денежного поощрения муниципальных служащих </w:t>
      </w:r>
    </w:p>
    <w:p>
      <w:pPr>
        <w:spacing w:before="0" w:after="0" w:line="240"/>
        <w:ind w:right="0" w:left="0" w:firstLine="0"/>
        <w:jc w:val="center"/>
        <w:rPr>
          <w:rFonts w:ascii="Times New Roman" w:hAnsi="Times New Roman" w:cs="Times New Roman" w:eastAsia="Times New Roman"/>
          <w:b/>
          <w:color w:val="3366FF"/>
          <w:spacing w:val="0"/>
          <w:position w:val="0"/>
          <w:sz w:val="24"/>
          <w:shd w:fill="auto" w:val="clear"/>
        </w:rPr>
      </w:pPr>
    </w:p>
    <w:tbl>
      <w:tblPr/>
      <w:tblGrid>
        <w:gridCol w:w="561"/>
        <w:gridCol w:w="6880"/>
        <w:gridCol w:w="2309"/>
      </w:tblGrid>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пп</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Наименование должностей</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Ежемесячное денежное поощрение (должностных окладов)</w:t>
            </w:r>
          </w:p>
        </w:tc>
      </w:tr>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Заместитель главы администрации </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r>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Главный специалист-эксперт</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r>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Ведущий специалист - эксперт</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r>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Специалист 1 разряда </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1,25</w:t>
            </w:r>
          </w:p>
        </w:tc>
      </w:tr>
      <w:tr>
        <w:trPr>
          <w:trHeight w:val="1" w:hRule="atLeast"/>
          <w:jc w:val="left"/>
        </w:trPr>
        <w:tc>
          <w:tcPr>
            <w:tcW w:w="56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6880"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Специалист 2 разряда </w:t>
            </w:r>
          </w:p>
        </w:tc>
        <w:tc>
          <w:tcPr>
            <w:tcW w:w="230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1,25</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Приложение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к Положению об оплате труда</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муниципальных служащих</w:t>
        <w:br/>
      </w: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муниципального образования</w:t>
        <w:br/>
      </w:r>
      <w:r>
        <w:rPr>
          <w:rFonts w:ascii="Times New Roman" w:hAnsi="Times New Roman" w:cs="Times New Roman" w:eastAsia="Times New Roman"/>
          <w:color w:val="auto"/>
          <w:spacing w:val="0"/>
          <w:position w:val="0"/>
          <w:sz w:val="24"/>
          <w:shd w:fill="auto" w:val="clear"/>
        </w:rPr>
        <w:tab/>
        <w:tab/>
        <w:tab/>
        <w:tab/>
        <w:tab/>
        <w:tab/>
        <w:tab/>
        <w:tab/>
        <w:t xml:space="preserve">"</w:t>
      </w:r>
      <w:r>
        <w:rPr>
          <w:rFonts w:ascii="Times New Roman" w:hAnsi="Times New Roman" w:cs="Times New Roman" w:eastAsia="Times New Roman"/>
          <w:color w:val="auto"/>
          <w:spacing w:val="0"/>
          <w:position w:val="0"/>
          <w:sz w:val="24"/>
          <w:shd w:fill="auto" w:val="clear"/>
        </w:rPr>
        <w:t xml:space="preserve">Зуевский сельсовет"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color w:val="auto"/>
          <w:spacing w:val="0"/>
          <w:position w:val="0"/>
          <w:sz w:val="24"/>
          <w:shd w:fill="auto" w:val="clear"/>
        </w:rPr>
        <w:t xml:space="preserve">Солнцевского района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            </w:t>
      </w: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 ежемесячной надбавки за классный чин муниципальной службы</w:t>
      </w:r>
      <w:r>
        <w:rPr>
          <w:rFonts w:ascii="Calibri" w:hAnsi="Calibri" w:cs="Calibri" w:eastAsia="Calibri"/>
          <w:i/>
          <w:color w:val="auto"/>
          <w:spacing w:val="0"/>
          <w:position w:val="0"/>
          <w:sz w:val="28"/>
          <w:shd w:fill="auto" w:val="clear"/>
        </w:rPr>
        <w:t xml:space="preserve"> </w:t>
      </w:r>
    </w:p>
    <w:tbl>
      <w:tblPr/>
      <w:tblGrid>
        <w:gridCol w:w="3564"/>
        <w:gridCol w:w="3011"/>
        <w:gridCol w:w="2996"/>
      </w:tblGrid>
      <w:tr>
        <w:trPr>
          <w:trHeight w:val="1" w:hRule="atLeast"/>
          <w:jc w:val="left"/>
        </w:trPr>
        <w:tc>
          <w:tcPr>
            <w:tcW w:w="3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Группа должностей</w:t>
            </w: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Классный чин</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Размер ежемесячной надбавки к должностному окладу, в рублях</w:t>
            </w:r>
          </w:p>
        </w:tc>
      </w:tr>
      <w:tr>
        <w:trPr>
          <w:trHeight w:val="964" w:hRule="auto"/>
          <w:jc w:val="left"/>
        </w:trPr>
        <w:tc>
          <w:tcPr>
            <w:tcW w:w="356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Высшая (заместитель главы администрации)</w:t>
            </w:r>
          </w:p>
          <w:p>
            <w:pPr>
              <w:spacing w:before="0" w:after="200" w:line="276"/>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Курской области 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2 925</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Курской области 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2 400</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Курской области III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1 900</w:t>
            </w:r>
          </w:p>
        </w:tc>
      </w:tr>
      <w:tr>
        <w:trPr>
          <w:trHeight w:val="1" w:hRule="atLeast"/>
          <w:jc w:val="left"/>
        </w:trPr>
        <w:tc>
          <w:tcPr>
            <w:tcW w:w="356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главный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специалист-эксперт, ведущий специалист - эксперт)</w:t>
            </w:r>
          </w:p>
          <w:p>
            <w:pPr>
              <w:spacing w:before="0" w:after="200" w:line="276"/>
              <w:ind w:right="-1"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Референт муниципальной службы Курской области 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1 300</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Референт муниципальной службы Курской области 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1 200</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Референт муниципальной службы Курской области III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1 100</w:t>
            </w:r>
          </w:p>
        </w:tc>
      </w:tr>
      <w:tr>
        <w:trPr>
          <w:trHeight w:val="1" w:hRule="atLeast"/>
          <w:jc w:val="left"/>
        </w:trPr>
        <w:tc>
          <w:tcPr>
            <w:tcW w:w="356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Младшая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специалист</w:t>
            </w: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разряда,  специалист 2 разряда)</w:t>
            </w:r>
          </w:p>
          <w:p>
            <w:pPr>
              <w:spacing w:before="0" w:after="200" w:line="276"/>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Курской области 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1 000</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Курской области 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900</w:t>
            </w:r>
          </w:p>
        </w:tc>
      </w:tr>
      <w:tr>
        <w:trPr>
          <w:trHeight w:val="1" w:hRule="atLeast"/>
          <w:jc w:val="left"/>
        </w:trPr>
        <w:tc>
          <w:tcPr>
            <w:tcW w:w="3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Курской области III класса</w:t>
            </w:r>
          </w:p>
        </w:tc>
        <w:tc>
          <w:tcPr>
            <w:tcW w:w="2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500</w:t>
            </w:r>
          </w:p>
        </w:tc>
      </w:tr>
    </w:tbl>
    <w:p>
      <w:pPr>
        <w:spacing w:before="0" w:after="200" w:line="276"/>
        <w:ind w:right="-1"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ocs-api.cntd.ru/document/9004937"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