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19.06.2023 года №24/6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292D24"/>
          <w:spacing w:val="0"/>
          <w:position w:val="0"/>
          <w:sz w:val="32"/>
          <w:shd w:fill="auto" w:val="clear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Arial" w:hAnsi="Arial" w:cs="Arial" w:eastAsia="Arial"/>
          <w:b/>
          <w:color w:val="292D24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292D24"/>
          <w:spacing w:val="0"/>
          <w:position w:val="0"/>
          <w:sz w:val="32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b/>
          <w:color w:val="292D24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292D24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На основании пункта 25 части 1 статьи 16 Федерального закона от 06.10.2003 № 131-ФЗ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Федерального закона от 31.07.2020г. № 248-ФЗ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с целью организации осуществления муниципального контроля в сфере благоустройства на территории  муниципального образования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Солнцевского района Курской области, Собрание депутатов Зуевского   сельсовета Солнцевского  района РЕШИЛО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 муниципального образования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Солнцевского  района Курской области (приложение № 1).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Настоящее Решение подлежит размещению на официальном сайте муниципального образования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Решение Собрания депутатов Зуевского   сельсовета от 22.12.2021г.№63/11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Об утверждении Перечня индикаторов риска нарушений обязательных требований   при осуществлении муниципального контроля в сфере благоустройства  на территории муниципального образования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Солнцевского района Курской области ,отменить.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292D24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района                                                    Е.А.Муханова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района                               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  <w:t xml:space="preserve">Утвержден: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03233"/>
          <w:spacing w:val="0"/>
          <w:position w:val="0"/>
          <w:sz w:val="22"/>
          <w:shd w:fill="auto" w:val="clear"/>
        </w:rPr>
        <w:t xml:space="preserve">от 19.06.2023 г. №24/6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032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территории муниципального образования 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292D24"/>
          <w:spacing w:val="0"/>
          <w:position w:val="0"/>
          <w:sz w:val="24"/>
          <w:shd w:fill="auto" w:val="clear"/>
        </w:rPr>
        <w:t xml:space="preserve">Солнцевского  района Курской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к содержанию прилегающих территорий;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к содержанию элементов и объектов благоустройства, в том числе при: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содержании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содержании специальных знаков, надписей, содержащих информацию, необходимую для эксплуатации инженерных сооружений;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осуществлении земляных работ;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обеспечении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размещении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проведения мероприятий по очистке от снега, наледи и сосулек кровель зданий, сооружений;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по выявлению карантинных, ядовитых и сорных растений, борьбе с ними, локализации, ликвидации их очагов;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 принятию мер по обеспечению соблюдения обязательных требований п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ожарной безопасности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период действия особого противопожарного режима;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 принятию мер по обеспечению соблюдения обязательных требований при прокладке, переустройстве, ремонте и содержании подземных коммуникаций на территориях общего пользования;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Наличие признаков нарушения обязательных требований складирования твердых коммунальных отходов;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 принятию мер по обеспечению соблюдения обязательных требований выгула животных и недопустимость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 принятию мер по обеспечению соблюдения обязательных требований в срок, установленный в предостережении о недопустимости нарушения обязательных требований.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