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6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76"/>
        <w:ind w:right="-6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spacing w:before="0" w:after="200" w:line="276"/>
        <w:ind w:right="-6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 КУРСКОЙ ОБЛАСТИ</w:t>
      </w:r>
    </w:p>
    <w:p>
      <w:pPr>
        <w:spacing w:before="0" w:after="200" w:line="276"/>
        <w:ind w:right="-68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22.12.2022                                                                             №51/9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О ежегодной выплате  Главе Зуевского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сельсовета Солнцевского района Курской 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  <w:t xml:space="preserve">Стрекаловой  Марине  Александровне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Положением о размерах и условиях оплаты труда Главы Зуевского сельсовета Солнцевского района Курской области, осуществляющего свои полномочия на постоянной основе, утвержденным решением Собрания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от 17.08.2022 № 28/5,Собрание депутатов Зуевского сельсовета Солнцевского района Курской области РЕШИЛО: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Выплатить в декабре 2022 года Главе Зуевского сельсовета Солнцевского района Курской области Стрекаловой Марине  Александровне  дополнительное денежное вознаграждение в размере 38925(Тридцать  восемь  тысяч девятьсот двадцать  пять) рублей 00 копеек.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подписания.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 Е.А.Муханова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ГлаваЗуевского сельсовета                        М.А.Стрекалова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