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ЗУЕВСКОГО  СЕЛЬСОВЕТА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720"/>
        <w:jc w:val="center"/>
        <w:rPr>
          <w:rFonts w:ascii="Arial" w:hAnsi="Arial" w:cs="Arial" w:eastAsia="Arial"/>
          <w:b/>
          <w:color w:val="auto"/>
          <w:spacing w:val="0"/>
          <w:position w:val="0"/>
          <w:sz w:val="32"/>
          <w:shd w:fill="FFFFFF" w:val="clear"/>
        </w:rPr>
      </w:pPr>
    </w:p>
    <w:p>
      <w:pPr>
        <w:spacing w:before="0" w:after="0" w:line="240"/>
        <w:ind w:right="0" w:left="0" w:firstLine="720"/>
        <w:jc w:val="center"/>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От   2022г. №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 мероприятиях по обеспечению применения требований к антитеррористической защищённости мест   массового пребывания людей, расположенных на территории Зуевского  сельсовета Солнцевского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06.10.2003 года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06.03.2006 года № 35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терроризму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РФ от 25 марта 2015 года    № 272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целях обеспечения безопасности мест массового пребывания людей, расположенных на территории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Зуевский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 Администрация Зуевского   сельсовета Солнцевского   района ПОСТАНОВЛЯЕТ: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Утвердить требования к антитеррористической защищённости мест   массового пребывания людей, расположенных на территории Зуевского   сельсовета Солнцевского   района Курской области (Приложение № 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Утвердить перечень мест с массовым пребыванием людей, расположенных на территории Зуевского   сельсовета Солнцевского   района Курской области (приложение 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Утвердить форму паспорта безопасности мест массового пребывания людей (Приложение № 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подписания.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Контроль над исполнением настоящего постановления оставляю за собой.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                                 М.А.Стрекалова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утверждено постановлением</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2022  года  №  </w:t>
      </w: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 АНТИТЕРРОРИСТИЧЕСКОЙ ЗАЩИЩЕННОСТИ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мест массового пребывания людей в пределах территорий муниципального образования определяется администрацией Зуевского   сельсовета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Организационные мероприятия по обеспечению антитеррористической защищенности мест массового пребывания людей осуществляется муниципальным образованием, на котором расположены соответствующие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Категорирование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проведения категорирования места массового пребывания людей решением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Комиссию возглавляет глава муниципального образования, на территории которого расположено место массового пребывания людей, либо уполномоченное им должностное лицо. 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место массового пребывания людей 2 категории — место массового пребывания 1000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пунктом 10 настоящих требований.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Паспорт безопасности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 каждое место массового пребывания людей после проведения его обследования и категорирования комиссией составляется паспорт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муниципального образования, на территории которого расположено место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Согласование паспорта безопасности осуществляется в течение 30 дней со дня его разработки.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Паспорт безопасности является документом, содержащим служебную информацию ограниченного распространения, и имеет пометку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служебного пользования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ему не присваивается гриф секретности. Решение о присвоении паспорту безопасности грифа секретности принимается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экземпляр паспорта безопасности хранится в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 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администрацию муниципального образования, на территории которого расположено место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Актуализация паспорта безопасности происходит не реже одного раза в 3 года, а также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изменение основного назначения и значимости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изменение общей площади и границ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изменение угроз террористического характера в отношении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возведение в границах места массового пребывания людей либо в непосредственной близости к нему каких-либо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Мероприятия по обеспечению антитеррористической защищенности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Антитеррористическая защищенность мест массового пребывания людей обеспечивается путем: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определения и устранения причин и условий, способствующих совершению в местах массового пребывания людей террористических актов;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применения современных информационно-коммуникационных технологий для обеспечения безопасности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оборудования мест массового пребывания людей необходимыми инженерно- техническими средствами;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контроля за соблюдением требований к обеспечению антитеррористической защищенности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осуществления мероприятий по защите информации.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установленной категории в отношении места массового пребывания людей реализуется комплекс мероприятий по обеспечению его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антитеррористической защищенности, предусмотренный настоящими требованиями, который может быть изменен в зависимости от складывающейся общественно — политической, социальной и оперативной обстановки по решению главы муниципального образования, на территории которого расположено место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места массового пребывания людей независимо от установленной категории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системой видеонаблюдения;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системой оповещения и управления эвакуацией;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системой освещения.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поддержания правопорядка в местах массового пребывания людей организуется их физическая охрана.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Пути эвакуации в местах массового пребывания людей должны быть свободны для перемещения людей и транспортных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Места массового пребывания людей 1 категории (за исключением прогулочных и пешеходных зон, улиц, проспектов, переулков, бульваров) по решению исполнительного органа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оповещения в месте массового пребывания людей является автономной, не совмещенной с ретрансляционными технологическими системами. Количество оповещателей и их мощность должны обеспечивать необходимую слышимость на всей территории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 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информирования об угрозе совершения или о совершении террористического 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муниципального образования или правообладателю места массового пребывания людей информации (в том числе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анонимного характера) об угрозе совершения или о совершении террористического акта в месте массового пребывания людей должностные лица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 и (или) видеозаписи, программными и (или) техническими средствами.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хранения носителей информации, подтверждающих факт ее передачи, дату и время, составляет не менее 30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 осуществления контроля за выполнением требований к антитеррористической защищенности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главе муниципального образования, на территории которого расположено место массового пребывания людей, либо лицу, исполняющему его обязанности.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Внеплановые проверки проводятся в форме документарного контроля или выездного обследования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 целях контроля устранения недостатков, выявленных в ходе плановых проверок;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при повышении уровня террористической опасности, вводимого в соответствии с Указом Президента Российской Федерации от 14 июня 2012 г. N 851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 случае возникновения угрозы совершения или при совершении террористического акта в районе расположения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при возникновении чрезвычайной ситуации в районе расположения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проведения плановых и внеплановых проверок не может превышать 10 рабочих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проведения проверки комиссия направляет правообладателю места массового пребывания людей 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устранением выявленных недостатков осуществляется комиссией.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утверждено постановлением</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2022  года  №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мест с массовым пребыванием людей по Зуевского сельсовету Солнцевского   района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Относящиеся к местам массового пребывания людей 3 категории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Зуевский   центральный дом культуры, с. Зуевка , ул.Центральная д. №4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Б.Княжевский   СК  , д. Княжая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Выползовский СК  , с.Выползово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16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Дежевский СК, с.Дежевка</w:t>
      </w:r>
    </w:p>
    <w:p>
      <w:pPr>
        <w:spacing w:before="0" w:after="16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Гридасовский  СК,д.Гридасово</w:t>
      </w: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3</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утверждено постановлением</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______2022  года  № 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ПАСПОРТА БЕЗОПАСНОСТИ  МЕСТ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гриф или пометка)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Экз. N ____                                                                                                                                        УТВЕРЖДАЮ                                   СОГЛАСОВАНО                           СОГЛАСОВАНО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      _________________________                                                                                                                                (</w:t>
      </w:r>
      <w:r>
        <w:rPr>
          <w:rFonts w:ascii="Times New Roman" w:hAnsi="Times New Roman" w:cs="Times New Roman" w:eastAsia="Times New Roman"/>
          <w:color w:val="auto"/>
          <w:spacing w:val="0"/>
          <w:position w:val="0"/>
          <w:sz w:val="24"/>
          <w:shd w:fill="auto" w:val="clear"/>
        </w:rPr>
        <w:t xml:space="preserve">глава муниципального образования)  (руководитель территориального органа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МВД России)                             органа МЧС России)                                                              ____________   ______________      ____________   __________________                                                                                                                                       (подпись)              (ф.и.о)                (подпись)              (ф.и.о)              (подпись)              (ф.и.о)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 _______________ 20__ </w:t>
      </w:r>
      <w:r>
        <w:rPr>
          <w:rFonts w:ascii="Times New Roman" w:hAnsi="Times New Roman" w:cs="Times New Roman" w:eastAsia="Times New Roman"/>
          <w:color w:val="auto"/>
          <w:spacing w:val="0"/>
          <w:position w:val="0"/>
          <w:sz w:val="24"/>
          <w:shd w:fill="auto" w:val="clear"/>
        </w:rPr>
        <w:t xml:space="preserve">г.               </w:t>
      </w:r>
      <w:r>
        <w:rPr>
          <w:rFonts w:ascii="Times New Roman" w:hAnsi="Times New Roman" w:cs="Times New Roman" w:eastAsia="Times New Roman"/>
          <w:color w:val="auto"/>
          <w:spacing w:val="0"/>
          <w:position w:val="0"/>
          <w:sz w:val="24"/>
          <w:shd w:fill="auto" w:val="clear"/>
        </w:rPr>
        <w:t xml:space="preserve">«__» _______________ 20__ </w:t>
      </w:r>
      <w:r>
        <w:rPr>
          <w:rFonts w:ascii="Times New Roman" w:hAnsi="Times New Roman" w:cs="Times New Roman" w:eastAsia="Times New Roman"/>
          <w:color w:val="auto"/>
          <w:spacing w:val="0"/>
          <w:position w:val="0"/>
          <w:sz w:val="24"/>
          <w:shd w:fill="auto" w:val="clear"/>
        </w:rPr>
        <w:t xml:space="preserve">г.         </w:t>
      </w:r>
      <w:r>
        <w:rPr>
          <w:rFonts w:ascii="Times New Roman" w:hAnsi="Times New Roman" w:cs="Times New Roman" w:eastAsia="Times New Roman"/>
          <w:color w:val="auto"/>
          <w:spacing w:val="0"/>
          <w:position w:val="0"/>
          <w:sz w:val="24"/>
          <w:shd w:fill="auto" w:val="clear"/>
        </w:rPr>
        <w:t xml:space="preserve">«__» _______________ 20__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ПАСПОРТ БЕЗОПАСНОСТИ</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населенного пункта)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сведения о 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адрес места расположения)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границы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общая площадь, протяженность периметра, метров)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результаты мониторинга количества людей, одновременно находящихся в 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категория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краткая характеристика местности в районе расположения места массового пребывания людей, рельеф, прилегающие лесные массивы, возможность заметного подхода)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объектах, расположенных в 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Наименование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объекта, сведения о форме собственности, владельце (руководителе), режим работы объекта</w:t>
        <w:tab/>
        <w:t xml:space="preserve">Место расположения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технической укрепленности и организации охраны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объектах, расположенных в непосредственной близости к месту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Наименование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объекта по видам значимости и опасности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Сторона расположения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Расстояние до места массового пребывания людей (метров)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места массового пребывания людей по отношению к транспортным коммуникациям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Вид транспорта и транспортных коммуникаций</w:t>
        <w:tab/>
        <w:t xml:space="preserve">Наименование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транспортной коммуникации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Расстояние до транспортных коммуникаций (метров)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Автомобильный (магистрали, шоссе, дороги, автовокзалы, автостанции)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Железнодорожный (железнодорожные пути, вокзалы, станции, платформы, переезды).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Воздушный (аэропорты, аэровокзалы, военные аэродромы, вертолетные площадки, взлетно-посадочные полосы).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Водный (морские и речные порты, причалы).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организациях, осуществляющих обслуживание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Наименование организации, адрес, телефоны, вид собственности, руководитель</w:t>
        <w:tab/>
        <w:t xml:space="preserve">Вид деятельности по обслуживанию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проведения работ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сведения о работниках и (или) арендаторах места массового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пребывания людей, а также объектов, расположенных в месте массового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численность работников)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средняя и максимальная посещаемость объекта, количество одновременно пребывающих людей) _________________________________________________________________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сведения об арендаторах)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 потенциально опасных участках и (или) критических элементах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Наименование потенциально опасного участка или критического элемента</w:t>
        <w:tab/>
        <w:t xml:space="preserve">Количество работающих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 возможной чрезвычайной ситуации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Возможные противоправные действия в 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социально-экономических последствий террористического акта 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месте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tab/>
        <w:t xml:space="preserve">Террористическая угроза</w:t>
        <w:tab/>
        <w:t xml:space="preserve">Прогнозируемое количество пострадавших в результате террористического акта (человек)</w:t>
        <w:tab/>
        <w:t xml:space="preserve">Масштаб последствий террористического акта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Силы и средства, привлекаемые для обеспечения антитеррористической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защищенности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маршруты автопатрулей полиции, приближенные к месту массового пребывания людей, график объезда места массового пребывания людей, время прибытия группы быстрого реагирования подразделения полиции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места постоянной дислокации)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наличие и характеристика стационарных постов полиции в месте массового пребывания людей, их дислокация, техническая оснащенность, режим службы)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состав наряда, обеспечивающего охрану общественного порядка в месте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массового пребывания людей, отдельно по его принадлежности и виду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наряда</w:t>
        <w:tab/>
        <w:t xml:space="preserve">Кол- во единиц человек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Стационарный пост полиции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Пеший внутренний пост полиции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Суточный пост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часовой пост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часовой пост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сведения о наличии добровольной народной дружины или других организаций по охране общественного порядка)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е)средства охраны ________________________________________________ 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огнестрельное оружие и патроны к нему, количество отдельно по каждому виду,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типу, модели; защитные средства, тип, количество; специальные средства, тип,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служебные собаки, есть, нет, если есть — сколько, какой породы)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организация оповещения и связи 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 постами: телефоны, радиостанции)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между постами и дежурной частью: телефоны, радиостанции)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телефоны частных охранных организаций, диспетчерских и дежурных служб (города, района)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телефоны дежурных территориального органа безопасности, территориальных органов МВД России и МЧС России)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наименование ближайших подразделений аварийно-спасательных служб и расстояние до них, километров)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Меры по инженерно-технической, физической защите и пожарной безопасности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наличие и характеристика инженерно-технических средств________________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обеспечение пожарной безопасности___________________________________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пожарная сигнализация, места расположения первичных средств пожаротушения)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система оповещения и управления эвакуацией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характеристика, пути эвакуации)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достаточности мероприятий по защите критических элементов и потенциально опасных участков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w:t>
      </w:r>
      <w:r>
        <w:rPr>
          <w:rFonts w:ascii="Times New Roman" w:hAnsi="Times New Roman" w:cs="Times New Roman" w:eastAsia="Times New Roman"/>
          <w:color w:val="auto"/>
          <w:spacing w:val="0"/>
          <w:position w:val="0"/>
          <w:sz w:val="24"/>
          <w:shd w:fill="auto" w:val="clear"/>
        </w:rPr>
        <w:t xml:space="preserve">п/п</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критического элемента или потенциально опасного участка</w:t>
        <w:tab/>
        <w:t xml:space="preserve">Выполнение установленных требований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задачи по физической защите</w:t>
        <w:tab/>
        <w:t xml:space="preserve">Выполнение задачи по предотвращению террористического акта</w:t>
        <w:tab/>
        <w:t xml:space="preserve">Вывод о достаточности мероприятий по защите</w:t>
        <w:tab/>
        <w:t xml:space="preserve">Компенсационные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мероприятия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t xml:space="preserve"> </w:t>
        <w:tab/>
        <w:t xml:space="preserve"> </w:t>
        <w:tab/>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Выводы о надежности охраны места массового пребывания людей 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рекомендации по укреплению его антитеррористической защищенности: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выводы о надежности охраны и способности противостоять попыткам совершения террористических актов и иных противоправных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первоочередные, неотложные мероприятия, направленные  на обеспечение антитеррористической защищенности, устранение  выявленных недостатков)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требуемое финансирование обеспечения мероприятий по антитеррористической защищенности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Дополнительная информация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дополнительная информация с учетом особенностей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 обследования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 -технических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Схемы коммуникаций места массового пребывания людей (водоснабжения, электроснабжения, газоснабжения и др.).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Инструкция по эвакуации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Лист учета корректировок.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правообладатель места массового пребывания людей)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 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(ф.и.о.)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 </w:t>
      </w:r>
      <w:r>
        <w:rPr>
          <w:rFonts w:ascii="Times New Roman" w:hAnsi="Times New Roman" w:cs="Times New Roman" w:eastAsia="Times New Roman"/>
          <w:color w:val="auto"/>
          <w:spacing w:val="0"/>
          <w:position w:val="0"/>
          <w:sz w:val="24"/>
          <w:shd w:fill="auto" w:val="clear"/>
        </w:rPr>
        <w:t xml:space="preserve">«__» ____________ 20__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Актуализирован </w:t>
      </w:r>
      <w:r>
        <w:rPr>
          <w:rFonts w:ascii="Times New Roman" w:hAnsi="Times New Roman" w:cs="Times New Roman" w:eastAsia="Times New Roman"/>
          <w:color w:val="auto"/>
          <w:spacing w:val="0"/>
          <w:position w:val="0"/>
          <w:sz w:val="24"/>
          <w:shd w:fill="auto" w:val="clear"/>
        </w:rPr>
        <w:t xml:space="preserve">«__» _________ 20__ </w:t>
      </w:r>
      <w:r>
        <w:rPr>
          <w:rFonts w:ascii="Times New Roman" w:hAnsi="Times New Roman" w:cs="Times New Roman" w:eastAsia="Times New Roman"/>
          <w:color w:val="auto"/>
          <w:spacing w:val="0"/>
          <w:position w:val="0"/>
          <w:sz w:val="24"/>
          <w:shd w:fill="auto" w:val="clear"/>
        </w:rPr>
        <w:t xml:space="preserve">г</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