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0"/>
        <w:jc w:val="center"/>
        <w:rPr>
          <w:rFonts w:ascii="Calibri" w:hAnsi="Calibri" w:cs="Calibri" w:eastAsia="Calibri"/>
          <w:color w:val="auto"/>
          <w:spacing w:val="0"/>
          <w:position w:val="0"/>
          <w:sz w:val="22"/>
          <w:shd w:fill="auto" w:val="clear"/>
        </w:rPr>
      </w:pPr>
    </w:p>
    <w:p>
      <w:pPr>
        <w:spacing w:before="0" w:after="0" w:line="240"/>
        <w:ind w:right="0" w:left="0" w:firstLine="0"/>
        <w:jc w:val="center"/>
        <w:rPr>
          <w:rFonts w:ascii="Arial" w:hAnsi="Arial" w:cs="Arial" w:eastAsia="Arial"/>
          <w:b/>
          <w:color w:val="auto"/>
          <w:spacing w:val="0"/>
          <w:position w:val="0"/>
          <w:sz w:val="32"/>
          <w:shd w:fill="auto" w:val="clear"/>
        </w:rPr>
      </w:pPr>
      <w:r>
        <w:rPr>
          <w:rFonts w:ascii="Arial" w:hAnsi="Arial" w:cs="Arial" w:eastAsia="Arial"/>
          <w:b/>
          <w:color w:val="auto"/>
          <w:spacing w:val="0"/>
          <w:position w:val="0"/>
          <w:sz w:val="32"/>
          <w:shd w:fill="auto" w:val="clear"/>
        </w:rPr>
        <w:t xml:space="preserve">АДМИНИСТРАЦИЯ</w:t>
        <w:br/>
        <w:t xml:space="preserve">ЗУЕВСКОГО  СЕЛЬСОВЕТА</w:t>
        <w:br/>
        <w:t xml:space="preserve">СОЛНЦЕВСКОГО РАЙОНА КУРСКОЙ ОБЛАСТИ</w:t>
      </w:r>
    </w:p>
    <w:p>
      <w:pPr>
        <w:spacing w:before="0" w:after="0" w:line="240"/>
        <w:ind w:right="0" w:left="0" w:firstLine="0"/>
        <w:jc w:val="center"/>
        <w:rPr>
          <w:rFonts w:ascii="Arial" w:hAnsi="Arial" w:cs="Arial" w:eastAsia="Arial"/>
          <w:b/>
          <w:color w:val="auto"/>
          <w:spacing w:val="0"/>
          <w:position w:val="0"/>
          <w:sz w:val="32"/>
          <w:shd w:fill="auto" w:val="clear"/>
        </w:rPr>
      </w:pPr>
    </w:p>
    <w:p>
      <w:pPr>
        <w:spacing w:before="0" w:after="0" w:line="240"/>
        <w:ind w:right="0" w:left="0" w:firstLine="0"/>
        <w:jc w:val="center"/>
        <w:rPr>
          <w:rFonts w:ascii="Arial" w:hAnsi="Arial" w:cs="Arial" w:eastAsia="Arial"/>
          <w:b/>
          <w:color w:val="auto"/>
          <w:spacing w:val="0"/>
          <w:position w:val="0"/>
          <w:sz w:val="32"/>
          <w:shd w:fill="auto" w:val="clear"/>
        </w:rPr>
      </w:pPr>
      <w:r>
        <w:rPr>
          <w:rFonts w:ascii="Arial" w:hAnsi="Arial" w:cs="Arial" w:eastAsia="Arial"/>
          <w:b/>
          <w:color w:val="auto"/>
          <w:spacing w:val="0"/>
          <w:position w:val="0"/>
          <w:sz w:val="32"/>
          <w:shd w:fill="auto" w:val="clear"/>
        </w:rPr>
        <w:t xml:space="preserve">ПОСТАНОВЛЕНИЕ</w:t>
      </w:r>
    </w:p>
    <w:p>
      <w:pPr>
        <w:spacing w:before="0" w:after="0" w:line="240"/>
        <w:ind w:right="0" w:left="0" w:firstLine="0"/>
        <w:jc w:val="center"/>
        <w:rPr>
          <w:rFonts w:ascii="Arial" w:hAnsi="Arial" w:cs="Arial" w:eastAsia="Arial"/>
          <w:b/>
          <w:color w:val="auto"/>
          <w:spacing w:val="0"/>
          <w:position w:val="0"/>
          <w:sz w:val="32"/>
          <w:shd w:fill="auto" w:val="clear"/>
        </w:rPr>
      </w:pPr>
    </w:p>
    <w:p>
      <w:pPr>
        <w:spacing w:before="0" w:after="0" w:line="240"/>
        <w:ind w:right="0" w:left="0" w:firstLine="0"/>
        <w:jc w:val="left"/>
        <w:rPr>
          <w:rFonts w:ascii="Arial" w:hAnsi="Arial" w:cs="Arial" w:eastAsia="Arial"/>
          <w:b/>
          <w:color w:val="auto"/>
          <w:spacing w:val="0"/>
          <w:position w:val="0"/>
          <w:sz w:val="32"/>
          <w:shd w:fill="auto" w:val="clear"/>
        </w:rPr>
      </w:pPr>
      <w:r>
        <w:rPr>
          <w:rFonts w:ascii="Arial" w:hAnsi="Arial" w:cs="Arial" w:eastAsia="Arial"/>
          <w:b/>
          <w:color w:val="auto"/>
          <w:spacing w:val="0"/>
          <w:position w:val="0"/>
          <w:sz w:val="32"/>
          <w:shd w:fill="auto" w:val="clear"/>
        </w:rPr>
        <w:t xml:space="preserve"> 09.02.2021 </w:t>
      </w:r>
      <w:r>
        <w:rPr>
          <w:rFonts w:ascii="Arial" w:hAnsi="Arial" w:cs="Arial" w:eastAsia="Arial"/>
          <w:b/>
          <w:color w:val="auto"/>
          <w:spacing w:val="0"/>
          <w:position w:val="0"/>
          <w:sz w:val="32"/>
          <w:shd w:fill="auto" w:val="clear"/>
        </w:rPr>
        <w:t xml:space="preserve">г                                                           № 12</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center"/>
        <w:rPr>
          <w:rFonts w:ascii="Arial" w:hAnsi="Arial" w:cs="Arial" w:eastAsia="Arial"/>
          <w:b/>
          <w:color w:val="auto"/>
          <w:spacing w:val="0"/>
          <w:position w:val="0"/>
          <w:sz w:val="32"/>
          <w:shd w:fill="auto" w:val="clear"/>
        </w:rPr>
      </w:pPr>
      <w:r>
        <w:rPr>
          <w:rFonts w:ascii="Arial" w:hAnsi="Arial" w:cs="Arial" w:eastAsia="Arial"/>
          <w:b/>
          <w:color w:val="auto"/>
          <w:spacing w:val="0"/>
          <w:position w:val="0"/>
          <w:sz w:val="32"/>
          <w:shd w:fill="auto" w:val="clear"/>
        </w:rPr>
        <w:t xml:space="preserve">О мерах по реализации Указа Президента Российской Федерации от 10 декабря 2020 года № 778 </w:t>
      </w:r>
      <w:r>
        <w:rPr>
          <w:rFonts w:ascii="Arial" w:hAnsi="Arial" w:cs="Arial" w:eastAsia="Arial"/>
          <w:b/>
          <w:color w:val="auto"/>
          <w:spacing w:val="0"/>
          <w:position w:val="0"/>
          <w:sz w:val="32"/>
          <w:shd w:fill="auto" w:val="clear"/>
        </w:rPr>
        <w:t xml:space="preserve">«</w:t>
      </w:r>
      <w:r>
        <w:rPr>
          <w:rFonts w:ascii="Arial" w:hAnsi="Arial" w:cs="Arial" w:eastAsia="Arial"/>
          <w:b/>
          <w:color w:val="auto"/>
          <w:spacing w:val="0"/>
          <w:position w:val="0"/>
          <w:sz w:val="32"/>
          <w:shd w:fill="auto" w:val="clear"/>
        </w:rPr>
        <w:t xml:space="preserve">О мерах по реализации отдельных положений Федерального закона </w:t>
      </w:r>
      <w:r>
        <w:rPr>
          <w:rFonts w:ascii="Arial" w:hAnsi="Arial" w:cs="Arial" w:eastAsia="Arial"/>
          <w:b/>
          <w:color w:val="auto"/>
          <w:spacing w:val="0"/>
          <w:position w:val="0"/>
          <w:sz w:val="32"/>
          <w:shd w:fill="auto" w:val="clear"/>
        </w:rPr>
        <w:t xml:space="preserve">«</w:t>
      </w:r>
      <w:r>
        <w:rPr>
          <w:rFonts w:ascii="Arial" w:hAnsi="Arial" w:cs="Arial" w:eastAsia="Arial"/>
          <w:b/>
          <w:color w:val="auto"/>
          <w:spacing w:val="0"/>
          <w:position w:val="0"/>
          <w:sz w:val="32"/>
          <w:shd w:fill="auto" w:val="clear"/>
        </w:rPr>
        <w:t xml:space="preserve">О цифровых финансовых активах, цифровой валюте и о внесении изменений в отдельные законодательные акты Российской Федерации</w:t>
      </w:r>
      <w:r>
        <w:rPr>
          <w:rFonts w:ascii="Arial" w:hAnsi="Arial" w:cs="Arial" w:eastAsia="Arial"/>
          <w:b/>
          <w:color w:val="auto"/>
          <w:spacing w:val="0"/>
          <w:position w:val="0"/>
          <w:sz w:val="32"/>
          <w:shd w:fill="auto" w:val="clear"/>
        </w:rPr>
        <w:t xml:space="preserve">»</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соответствии с Федеральным законом от 25 декабря 2008 года № 273-ФЗ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 противодействии коррупции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связи с принятием Федерального закона от 31 июля 2020 года № 259-ФЗ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 цифровых финансовых активах, цифровой валюте и о внесении изменений в отдельные законодательные акты Российской Федерации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 основании Указа Президента Российской Федерации от 10 декабря 2020 года № 778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 мерах по реализации отдельных положений Федерального закона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 цифровых финансовых активах, цифровой валюте и о внесении изменений в отдельные законодательные акты Российской Федерации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 постановления Губернатора Курской области от 30.12.2020 № 433-пг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 мерах по реализации Указа Президента Российской Федерации от 10 декабря 2020 года № 778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 мерах по реализации отдельных положений Федерального закона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 цифровых финансовых активах, цифровой валюте и о внесении изменений в отдельные законодательные акты Российской Федерации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Администрация Зуевского   сельсовета Солнцевского района Курской области Постановляет:</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Установить, что с 1 января по 30 июня 2021 года включительно граждане, претендующие на замещение муниципальных должностей, должностей муниципальной службы Администрации Зуевского   сельсовета Курского района Курской области, а также муниципальные служащие Администрации Зуевского   сельсовета Солнцевского района Курской области, замещающие должности муниципальной службы Администрации Зуевского   сельсовета Солнцевского района Курской области, не предусмотренные перечнем должностей, утвержденным постановлением Администрации Зуевского   сельсовета Солнцевского района Курской области от 09 февраля  2021 года№10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Об утверждении Перечня должностей муниципальной службы Администрации Зуевского   сельсовета Солнцевского района Курской области, замещение которых связано с коррупционными рисками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 претендующие на замещение должностей муниципальной службы Администрации Зуевского   сельсовета Солнцевского района Курской области, предусмотренных этим перечнем, вместе со сведениями, представляемыми по форме справки, утвержденной Указом Президента Российской Федерации от 23 июня 2014 года № 460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представляют уведомление о принадлежащих им, их супругам и несовершеннолетним детям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(при их наличии) по форме согласно приложению № 1 к Указу Президента Российской Федерации от 10 декабря 2020 года № 778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 мерах по реализации отдельных положений Федерального закона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 цифровых финансовых активах, цифровой валюте и о внесении изменений в отдельные законодательные акты Российской Федерации</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Уведомление, предусмотренное пунктом 1 настоящего постановления, представляется по состоянию на первое число месяца, предшествующего месяцу подачи документов для замещения соответствующей должности.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Постановление вступает в силу с момента его подписания и распространяется на правоотношения, возникшие с 1 января 2021 года по 30 июня 2021 года.</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Глава Зуевского   сельсовета </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Солнцевского района                                              А.И.Панин</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