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ДЕПУТАТОВ ЗУЕВСКОГО СЕЛЬСОВЕТА 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14.09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                                                           №45/8</w:t>
      </w:r>
    </w:p>
    <w:p>
      <w:pPr>
        <w:tabs>
          <w:tab w:val="right" w:pos="935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проект 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руководствуясь Федеральным законом от 06.10.2003 г.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 №131-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Федеральным законом от 24.07.2002 г. №101-ФЗ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Уставом МО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Зуевский сельсовет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Солнцевского района Курской   области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(прилагается).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Зуевского сельсовета     :                                          Е.А.Муханова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                                                 М.А.Стрекалова    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к Решению 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Зуевского сельсоветп от 14.09.2021 г.№45/8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Общие положения.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администрации Зуевского  сельсовета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Солнцевского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Курской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Порядок рассмотрения заявок сельскохозяйственных организаций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В течение шести месяцев со дня возникновения права муниципальной собственности администрации Зуевского  сельсовета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Солнцевского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Курской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области (далее – сельское поселение) на земельную долю администрация Зуевского  сельсовета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Солнцевского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Курской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области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Лица, заинтересованные в приобретении земельной доли, подают заявления (форма заявления содержится в приложении №1) в администрацию на имя Главы администрации сельсовета (далее - Главе администрации).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К заявлению прилагаются: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>
      <w:pPr>
        <w:spacing w:before="12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Незаконное или ненадлежащее владение землёй не даёт право преимущественного выкупа земли из муниципальной собственности.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2.4.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Уполномоченный специалист администрации принимает заявления, сверяет в случае необходимости копии документов с их подлинниками и передает Главе администрации для рассмотрения.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Глава администрации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Готовое постановление передаётся заинтересованному лицу лично под роспись или отправляется по почте с уведомлением.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2.6.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</w:t>
      </w:r>
    </w:p>
    <w:p>
      <w:pPr>
        <w:spacing w:before="12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На основании постановления администрации Зуевского сельсовета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2.8.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Государственная регистрация права на земельную долю осуществляется в установленном законом порядке.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2.9.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При этом администрация вправе заключить договор аренды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0.3 процента от кадастровой стоимости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)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  <w:t xml:space="preserve"> 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к Положению о порядке рассмотрения заявок сельскохозяйственных организаций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и крестьянских (фермерских) хозяйств</w:t>
      </w: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о продаже земельных долей из земель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сельскохозяйственного назначения и принятия решений о продаже земельных долей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Главе администрации Зуевского  сельсовета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Солнцевского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Курской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 области М.А.Стрекаловой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Заявитель: 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полное наименование юридического лица/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фамилия, имя, отчество физического лица)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Заявление о приобретении земельной доли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адрес (место нахождения) юридического/физического лица, телефон)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ОГРН, ИНН, дата государственной регистрации, серия и номер документа о внесении в ЕГРЮЛ/серия и номер паспорта,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кем и когда выдан)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на основании п. 4 ст. 12 Федерального закона от 24.07.2002 №101-ФЗ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Об обороте земель сельскохозяйственного назначения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», 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просит продать земельную долю из земель сельскохозяйственного назначения в количестве ______ гектар, площадью____________кв.м., с кадастровым номером  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Приложение: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Дата__________________________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Заявитель__________________________________________________________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  <w:vertAlign w:val="superscript"/>
        </w:rPr>
        <w:t xml:space="preserve"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 содержанием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Положения о порядке рассмотрения заявок сельскохозяйственных организаций и крестьянских (фермерских) хозяйств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212121"/>
          <w:spacing w:val="0"/>
          <w:position w:val="0"/>
          <w:sz w:val="24"/>
          <w:shd w:fill="FFFFFF" w:val="clear"/>
        </w:rPr>
        <w:t xml:space="preserve">ознакомлен  _________________________________________________________________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