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709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A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32"/>
          <w:shd w:fill="auto" w:val="clear"/>
        </w:rPr>
        <w:t xml:space="preserve">АДМИНИСТРАЦИЯ</w:t>
      </w:r>
    </w:p>
    <w:p>
      <w:pPr>
        <w:tabs>
          <w:tab w:val="left" w:pos="709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A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32"/>
          <w:shd w:fill="auto" w:val="clear"/>
        </w:rPr>
        <w:t xml:space="preserve">ЗУЕВСКОГО   СЕЛЬСОВЕТА</w:t>
      </w:r>
    </w:p>
    <w:p>
      <w:pPr>
        <w:tabs>
          <w:tab w:val="left" w:pos="709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A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32"/>
          <w:shd w:fill="auto" w:val="clear"/>
        </w:rPr>
        <w:t xml:space="preserve">СОЛНЦЕВСКОГО  РАЙОНА</w:t>
      </w:r>
    </w:p>
    <w:p>
      <w:pPr>
        <w:tabs>
          <w:tab w:val="left" w:pos="709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A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32"/>
          <w:shd w:fill="auto" w:val="clear"/>
        </w:rPr>
        <w:t xml:space="preserve">КУРСКОЙ ОБЛАСТИ</w:t>
      </w:r>
    </w:p>
    <w:p>
      <w:pPr>
        <w:tabs>
          <w:tab w:val="left" w:pos="709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A"/>
          <w:spacing w:val="0"/>
          <w:position w:val="0"/>
          <w:sz w:val="32"/>
          <w:shd w:fill="auto" w:val="clear"/>
        </w:rPr>
      </w:pPr>
    </w:p>
    <w:p>
      <w:pPr>
        <w:tabs>
          <w:tab w:val="left" w:pos="709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A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32"/>
          <w:shd w:fill="auto" w:val="clear"/>
        </w:rPr>
        <w:t xml:space="preserve">ПОСТАНОВЛЕНИЕ</w:t>
      </w:r>
    </w:p>
    <w:p>
      <w:pPr>
        <w:tabs>
          <w:tab w:val="left" w:pos="709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A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32"/>
          <w:shd w:fill="auto" w:val="clear"/>
        </w:rPr>
        <w:t xml:space="preserve">от 24.12. 2020 года №114  </w:t>
      </w:r>
    </w:p>
    <w:p>
      <w:pPr>
        <w:tabs>
          <w:tab w:val="left" w:pos="709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A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Об утверждении Порядка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соответствии с Федеральным законом от 31.07.2020 № 247-ФЗ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обязательных требованиях в Российской Федерации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руководствуясь Уставом муниципального 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Зуеский  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 района Курской области, Администрация Зуевского    сельсовета Солнцевского   района постановляет: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Утвердить Порядок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согласно приложению к настоящему постановлению.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Установить, что настоящее постановление вступает в силу с 01.11.2020.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Опубликовать настоящее постановление на официальном сайте Администрации Зуевского    сельсовета Солнцевского   района в сети Интернет (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http://zuevadm.ru/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uppressAutoHyphens w:val="tru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suppressAutoHyphens w:val="true"/>
        <w:spacing w:before="0" w:after="0" w:line="240"/>
        <w:ind w:right="0" w:left="0" w:firstLine="72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Глава Зуевского    сельсовета                                                     А.И.Панин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 района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pageBreakBefore w:val="true"/>
        <w:suppressAutoHyphens w:val="true"/>
        <w:spacing w:before="0" w:after="0" w:line="240"/>
        <w:ind w:right="0" w:left="4962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Утвержден</w:t>
      </w:r>
    </w:p>
    <w:p>
      <w:pPr>
        <w:suppressAutoHyphens w:val="true"/>
        <w:spacing w:before="0" w:after="0" w:line="240"/>
        <w:ind w:right="0" w:left="4962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постановлением администрации</w:t>
      </w:r>
    </w:p>
    <w:p>
      <w:pPr>
        <w:suppressAutoHyphens w:val="true"/>
        <w:spacing w:before="0" w:after="0" w:line="240"/>
        <w:ind w:right="0" w:left="4962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   сельсовета</w:t>
      </w:r>
    </w:p>
    <w:p>
      <w:pPr>
        <w:suppressAutoHyphens w:val="true"/>
        <w:spacing w:before="0" w:after="0" w:line="240"/>
        <w:ind w:right="0" w:left="4962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 района</w:t>
      </w:r>
    </w:p>
    <w:p>
      <w:pPr>
        <w:suppressAutoHyphens w:val="true"/>
        <w:spacing w:before="0" w:after="0" w:line="240"/>
        <w:ind w:right="0" w:left="4962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 24.12. 2020 года №114 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Порядок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муниципального контроля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4"/>
        </w:numPr>
        <w:tabs>
          <w:tab w:val="left" w:pos="426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1. </w:t>
      </w: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Общие положения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Настоящий Порядок разработан в соответствии Федеральным законом от 6 октября 2003 года N 131-ФЗ "Об общих принципах организации местного самоуправления в Российской Федерации", а также с принципами установления и оценки применения, устанавливаемых в муниципальных 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определенных Федеральным законом от 31 июля 2020 г. № 247-ФЗ "Об обязательных требованиях в Российской Федерации" (далее именуются – обязательные требования), с учетом Стандарта качества нормативно-правового регулирования обязательных требований, одобренным протоколом заседания проектного комитета по основному направлению стратегического развития Российской Федерации "Реформа контрольной и надзорной деятельности" от 24 апреля 2018 г. (далее именуется – Стандарт),</w:t>
      </w: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Методических рекомендаций по систематической оценке эффективности обязательных требований для обеспечения минимизации рисков и предотвращения негативных социальных или экономических последствий, включая отмену неэффективных и избыточных, утвержденных протоколом заседания проектного комитета по основному направлению стратегического развития "Реформа контрольной и надзорной деятельности" от 31 марта 2017 г. № 19(3) (далее именуются – Методические рекомендации), и в целях обеспечения единого подхода к установлению и оценке применения  обязательных требований.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Настоящий Порядок включает: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порядок установления обязательных требований;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порядок оценки применения обязательных требований;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порядок пересмотра обязательных требований.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6"/>
        </w:numPr>
        <w:tabs>
          <w:tab w:val="left" w:pos="0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2. </w:t>
      </w: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Порядок установления обязательных требований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Администрация Зуевского    сельсовета Солнцевского   района, уполномоченная на осуществление соответствующего вида муниципального контроля (далее – Администрация) устанавливает обязательные требования с соблюдением принципов, установленных статьей 4 Федерального закона от 31 июля 2020г. № 247-ФЗ "Об обязательных требованиях в Российской Федерации", а также руководствуясь Стандартом и настоящим Порядком.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3. </w:t>
      </w: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Порядок оценки применения обязательных требований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Оценка применения обязательных требований включает: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оценку достижения целей введения обязательных требований;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оценку фактического воздействия муниципальных нормативных правовых актов, устанавливающих обязательные требования. 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целях оценки достижения целей введения обязательных требований и выявления неэффективных обязательных требований Администрацией предусматривается оценка обязательных требований посредством анкетирования представителей предпринимательского сообщества в рамках организации и проведения публичных мероприятий для подконтрольных субъектов с анализом правоприменительной практики. 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Форма анкеты разрабатывается Администрацией в соответствии с Методическими рекомендациями.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Администрация на своем официальном сайте в сети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обеспечивается возможность направления сообщений, отзывов, комментариев ("обратная связь") от предпринимательского и экспертного сообществ, в части оценки применения и актуализации обязательных требований.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целях анализа обоснованности установленных обязательных требований, определения и оценки фактических последствий их установления, выявления избыточных условий, ограничений, запретов, обязанностей Администрацией может проводиться оценка регулирующего воздействия муниципальных нормативных правовых актов, устанавливающих обязательные требования.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2"/>
        </w:numPr>
        <w:tabs>
          <w:tab w:val="left" w:pos="284" w:leader="none"/>
        </w:tabs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Порядок пересмотра обязательных требований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4.1. 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Пересмотр обязательных требований осуществляется Администрацией по результатам оценки применения обязательных требований.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4.2. 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Пересмотр обязательных требований проводится один раз в год.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выборе обязательных требований, подлежащих пересмотру, необходимо исходить из следующего: 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степень риска, на предотвращение которого направлено действие обязательного требования (угроза жизни, здоровью граждан, возникновение чрезвычайных ситуаций природного и техногенного характера либо создание непосредственной угрозы указанных последствий);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сведения об установленной ответственности за нарушение обязательного требования (в том числе с указанием дифференциации ответственности в зависимости от категории риска или класса (категории) опасности поднадзорных (подконтрольных) объектов;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сведения о количестве проверок соблюдения обязательного требования, проведенных в календарном году, предшествующем текущему году (в динамике, по годам).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Принятие решения о пересмотре обязательного требования основывается: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 выявлении в ходе обобщения и анализа правоприменительной практики неэффективных (устаревших, дублирующих и избыточных) обязательных требований, избыточных административных процедур;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 информации, полученной из сообщений, отзывов, комментариев от предпринимательского и экспертного сообществ на официальном сайте Администрации и/или посредством анкетирования в рамках организации публичных мероприятий предложений по актуализации обязательных требований от предпринимательского и экспертного сообществ;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 итогам работы с проверочными листами (списками контрольных вопросов), перечнями муниципальных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 предложениях представителей научно-исследовательских организаций, экспертного и предпринимательского сообществ.</w:t>
      </w:r>
    </w:p>
    <w:p>
      <w:pPr>
        <w:tabs>
          <w:tab w:val="left" w:pos="851" w:leader="none"/>
        </w:tabs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 поступлении 5 и более обращений представителей научно-исследовательских организаций, экспертного и предпринимательского сообщества о нецелесообразности применения, как отдельных обязательных требований, так и муниципальных нормативных правовых актов в целом, должна быть проведена внеочередная оценка эффективности применения обязательных требований в течение месяца со дня поступления последнего обращения.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4.6.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Администрация рассматривает материалы, послужившие основанием для пересмотра обязательных требований, и принимает одно из следующих решений: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оставить действие обязательного требования без изменений;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пересмотреть обязательное требование (в том числе объединить с иным обязательным требованием);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отменить обязательное требование,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принять иные меры, направленные на совершенствование контрольно-надзорной деятельности в соответствующей сфере правоотношений.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4.7.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Ежегодно информация о результатах систематической оценки применения и пересмотра обязательных требований размещается на официальном сайте Администрации.</w:t>
      </w:r>
    </w:p>
    <w:p>
      <w:pPr>
        <w:suppressAutoHyphens w:val="true"/>
        <w:spacing w:before="0" w:after="0" w:line="240"/>
        <w:ind w:right="0" w:left="0" w:firstLine="709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14">
    <w:abstractNumId w:val="12"/>
  </w:num>
  <w:num w:numId="16">
    <w:abstractNumId w:val="6"/>
  </w:num>
  <w:num w:numId="2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zuevadm.ru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