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4" w:rsidRDefault="00A85040">
      <w:pPr>
        <w:pStyle w:val="ConsPlusNormal"/>
        <w:ind w:left="7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E4" w:rsidRDefault="00385BE4">
      <w:pPr>
        <w:pStyle w:val="ConsPlusNormal"/>
        <w:ind w:left="7020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СОБРАНИЕ ДЕПУТАТОВ          </w:t>
      </w:r>
    </w:p>
    <w:p w:rsidR="00385BE4" w:rsidRDefault="00A850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ЗУЕВСКОГО СЕЛЬСОВЕТА</w:t>
      </w:r>
    </w:p>
    <w:p w:rsidR="00385BE4" w:rsidRDefault="00A850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СОЛНЦЕВСКОГО  РАЙОНА </w:t>
      </w:r>
    </w:p>
    <w:p w:rsidR="00385BE4" w:rsidRDefault="00385BE4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E4" w:rsidRDefault="00A85040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BE4" w:rsidRDefault="00385BE4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E4" w:rsidRDefault="00A85040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«15»мая  2020 г.                        </w:t>
      </w:r>
      <w:r w:rsidR="00742311">
        <w:rPr>
          <w:rFonts w:ascii="Times New Roman" w:hAnsi="Times New Roman" w:cs="Times New Roman"/>
          <w:sz w:val="28"/>
          <w:szCs w:val="28"/>
        </w:rPr>
        <w:t xml:space="preserve">                              №32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385BE4" w:rsidRDefault="00A85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BE4" w:rsidRDefault="00A85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общественном самоуправлении</w:t>
      </w:r>
    </w:p>
    <w:p w:rsidR="00385BE4" w:rsidRDefault="00A85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2311">
        <w:rPr>
          <w:rFonts w:ascii="Times New Roman" w:hAnsi="Times New Roman" w:cs="Times New Roman"/>
          <w:sz w:val="28"/>
          <w:szCs w:val="28"/>
        </w:rPr>
        <w:t>Х.Буланец</w:t>
      </w:r>
      <w:proofErr w:type="spellEnd"/>
      <w:r w:rsidR="00742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31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423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2311">
        <w:rPr>
          <w:rFonts w:ascii="Times New Roman" w:hAnsi="Times New Roman" w:cs="Times New Roman"/>
          <w:sz w:val="28"/>
          <w:szCs w:val="28"/>
        </w:rPr>
        <w:t>араевка</w:t>
      </w:r>
      <w:proofErr w:type="spellEnd"/>
    </w:p>
    <w:p w:rsidR="00385BE4" w:rsidRDefault="00A85040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территориального общественного самоуправления в Зуевском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в соответствии с Федеральным </w:t>
      </w:r>
      <w:hyperlink r:id="rId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ar33%23Par33" w:history="1">
        <w:r>
          <w:rPr>
            <w:rStyle w:val="a3"/>
            <w:rFonts w:ascii="Times New Roman" w:hAnsi="Times New Roman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 (обнародования).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85BE4" w:rsidRDefault="00A85040">
      <w:pPr>
        <w:pStyle w:val="ConsPlusNormal"/>
        <w:tabs>
          <w:tab w:val="left" w:pos="6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А.Д.Гридасов</w:t>
      </w:r>
      <w:proofErr w:type="spellEnd"/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tabs>
          <w:tab w:val="left" w:pos="67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  <w:t>Т.М.Климова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85BE4" w:rsidRDefault="00A850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385BE4" w:rsidRDefault="00A850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85BE4" w:rsidRDefault="00A850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385BE4" w:rsidRDefault="00A850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 »мая  2020 г. №</w:t>
      </w:r>
      <w:r w:rsidR="0074231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85BE4" w:rsidRDefault="00A85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385BE4" w:rsidRDefault="00A85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385BE4" w:rsidRDefault="00385B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территориальном общественном самоуправлении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(далее - Положение) разработано на основании Федерального </w:t>
      </w:r>
      <w:hyperlink r:id="rId9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10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</w:t>
      </w:r>
      <w:hyperlink r:id="rId11" w:history="1">
        <w:r>
          <w:rPr>
            <w:rStyle w:val="a3"/>
            <w:rFonts w:ascii="Times New Roman" w:hAnsi="Times New Roman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и определяет порядок организации и осуществления территориального общественного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полномочия и основные направления деятельности органов территориального общественного самоуправления, их права, гарантии и ответственность.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о территориальном общественном самоуправлении</w:t>
      </w: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   для самостоятельного и под свою ответственность осуществления собственных инициатив по вопросам местного значения.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ТОС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   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Правовую основу ТОС составляют </w:t>
      </w:r>
      <w:hyperlink r:id="rId12" w:history="1">
        <w:r>
          <w:rPr>
            <w:rStyle w:val="a3"/>
            <w:rFonts w:ascii="Times New Roman" w:hAnsi="Times New Roman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законы Курской области, </w:t>
      </w:r>
      <w:hyperlink r:id="rId13" w:history="1">
        <w:r>
          <w:rPr>
            <w:rStyle w:val="a3"/>
            <w:rFonts w:ascii="Times New Roman" w:hAnsi="Times New Roman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настоящее Положение, иные нормативные правовые акты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уставы ТОС.</w:t>
      </w:r>
    </w:p>
    <w:p w:rsidR="00385BE4" w:rsidRDefault="00385B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осуществляется на принципах: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защиты прав и интересов населения;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гласности и учета общественного мнения;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выборности и подконтрольности органов ТОС населению соответствующей территории;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самостоятельности и ответственности в принятии и реализации собственных решений;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свободы выбора формы осуществления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широкого участия населения в выработке и принятии решений по вопросам, затрагивающим их интересы;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сочетания интересов населения соответствующей территории, на которой осуществляется территориальное общественное самоуправление, и интересов всего населения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учета исторических и иных местных традиций.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Границы территории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ТОС может осуществляться в пределах следующих территорий проживания граждан: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подъезд многоквартирного жилого дома;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многоквартирный жилой дом;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группа жилых домов;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территории проживания граждан.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создания ТОС на определенной территории обязательны следующие условия: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границы территории ТОС не могут выходить за пределы территории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территория, на которой осуществляется ТОС, как правило, должна составлять единую территорию в пределах архитектурно-планировочных зон или жилищных комплексов;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границах территории деятельности ТОС не может действовать более одного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Границы территории, на которой осуществляется ТОС, устанавливаются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границ могут учитываться исторические, культурные, социально-экономические, иные признаки целостности территории.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>3.4. Инициативная группа граждан численностью не менее 7 человек, проживающих на соответствующей территории, направляет письменное заявление в Собрание депутатов Зуевс</w:t>
      </w:r>
      <w:r w:rsidR="007423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об установлении границ территории, на которой осуществляется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об установлении границ территории осуществления ТОС указываются: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границ территории осуществления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имена, отчества членов инициативной группы граждан, даты рождения, сведения об их месте жительства, паспортные данные;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подачи заявления об установлении границ территории осуществления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адрес, по которому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направляет принятое решение об установлении границ территории, на которой осуществляется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инициативной группы, подписанному ее членами, прилагается схема границ, в пределах которых предполагается осуществление ТОС, согласованная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Изменение границ территории деятельности ТОС осуществляется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по заявлению органа ТОС, содержащему сведения, аналогичные указываемым в заявлении об установлении границ территории осуществления ТОС в соответствии с </w:t>
      </w:r>
      <w:hyperlink r:id="rId14" w:anchor="Par78%23Par78" w:history="1">
        <w:r>
          <w:rPr>
            <w:rStyle w:val="a3"/>
            <w:rFonts w:ascii="Times New Roman" w:hAnsi="Times New Roman"/>
          </w:rPr>
          <w:t>пунктом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граждан на участие в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участвовать в ТОС: принимать участие в собраниях (конференциях) граждан, избирать и быть избранными в органы ТОС, получать информацию об их деятельности.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собрании,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собрания (конференции)</w:t>
      </w: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осуществлению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Собрание (конференция) граждан по вопросам организации ТОС проводится по инициативе граждан, проживающих в границах территории, где предполагается осуществлять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5" w:anchor="Par78%23Par78" w:history="1">
        <w:r>
          <w:rPr>
            <w:rStyle w:val="a3"/>
            <w:rFonts w:ascii="Times New Roman" w:hAnsi="Times New Roman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Инициативная группа граждан: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информирует граждан, проживающих на соответствующей территории,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избирательном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предполагается осуществление ТОС,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дате, месте и времени, а также о повестке дня собрания (конференции);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проведение собраний по выдвижению делегатов на конференцию;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территории;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проект устава ТОС соответствующей территории.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Собрание (конференция) граждан по вопросам осуществления ТОС может проводиться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граждан, проживающих в границах ТОС, а также в случаях, предусмотренных уставом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может быть проведено в форме заочного голосования.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Конференция граждан по вопросам организации и осуществления ТОС считается правомочной,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 конференции граждан по организации ТОС делегат может представлять интересы не менее 10, но не более 50 жителей соответствующей территории, достигших 16-летнего возраста.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К исключительным полномочиям собрания, конференции граждан, осуществляющих ТОС, относятся: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по вопросам, поставленным на заочное голосование, должны быть указаны: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паспортные данные;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 по каждому вопросу повестки дня, выраженные формулировками «за», «против» или «воздержался».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На собраниях (конференциях) граждан по вопросам организации и осуществления ТОС могут присутствовать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представители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Высшим органом управления ТОС является общее собрание (конференция) граждан.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>
          <w:rPr>
            <w:rStyle w:val="a3"/>
            <w:rFonts w:ascii="Times New Roman" w:hAnsi="Times New Roman"/>
          </w:rPr>
          <w:t>Порядок регистрации 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Регистрация устава ТОС, а также ведение реестра уставов ТОС осуществляются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этой работы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области).</w:t>
      </w:r>
      <w:proofErr w:type="gramEnd"/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>
        <w:rPr>
          <w:rFonts w:ascii="Times New Roman" w:hAnsi="Times New Roman" w:cs="Times New Roman"/>
          <w:sz w:val="28"/>
          <w:szCs w:val="28"/>
        </w:rPr>
        <w:t xml:space="preserve">7.2. Для регистрации устава ТОС руководитель ТОС или иное уполномоченное собранием (конференцией) лицо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следующие документы: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регистрации устава ТОС, подписанное руководителем ТОС или иным уполномоченным лицом;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подписанный избранными председателем и секретарем собрания (конференции) протокол собрания (конференции) по созданию ТОС, в котором содержатся сведения о дате проведения собрания (конференции), количестве участников, повестке дня собрания (конференции), о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осуществлении на данной территории ТОС, о принятии устава ТОС, об итогах голосования по каждому вопросу;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об установлении границ территории, на которой осуществляется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согласование проекта устава ТОС депутатом от избирательного округа, на территории которого осуществляется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о численности населения, проживающего на территории осуществления ТОС, в том числе достигшего 16-летнего возраста, выданная Администрацией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пределах проживания граждан.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список участников собрания (делегатов конференции) с указанием адресов их места жительства;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проведения конференции - протоколы собраний по выдвижению кандидатов.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уставе ТОС устанавливаются: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прекращения осуществления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Дополнительные требования к уставу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устанавливаться не могут.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проверяет соблюдение требований настоящего Порядка для установления полноты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на регистрацию документов, соответствие устава ТОС действующему законодательству.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устава ТОС осуществляется в течение месяца со дня получения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документов, указанных в </w:t>
      </w:r>
      <w:hyperlink r:id="rId17" w:anchor="Par140%23Par140" w:history="1">
        <w:r>
          <w:rPr>
            <w:rStyle w:val="a3"/>
            <w:rFonts w:ascii="Times New Roman" w:hAnsi="Times New Roman"/>
          </w:rPr>
          <w:t>пункте 7.2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устава ТОС вносятся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реестр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ТОС или иному уполномоченному лицу выдается свидетельство о регистрации устава ТОС по форме, установленной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вправе отказать в регистрации устава ТОС в случаях: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предусмотренных </w:t>
      </w:r>
      <w:hyperlink r:id="rId18" w:anchor="Par140%23Par140" w:history="1">
        <w:r>
          <w:rPr>
            <w:rStyle w:val="a3"/>
            <w:rFonts w:ascii="Times New Roman" w:hAnsi="Times New Roman"/>
          </w:rPr>
          <w:t>пунктом 7.2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недостоверности сведений, содержащихся в представленных документах;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устава ТОС и других документов действующему законодательству;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выявленных нарушений при проведении собрания (конференции) по организации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об отказе в регистрации ТОС направляется руководителю ТОС или иному уполномоченному лицу.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руководителю ТОС или иному уполномоченному лицу выдается свидетельство о регистрации изменений и дополнений в устав ТОС.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регистрации изменений и дополнений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подлинник ранее зарегистрированного устава ТОС.</w:t>
      </w:r>
      <w:proofErr w:type="gramEnd"/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устава ТОС в новой редакции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предоставляются подлинники зарегистрированных ранее устава ТОС, изменений и дополнений в устав ТОС, а также свидетельство о регистрации устава ТОС и свидетельства о регистрации изменений и дополнений в устав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утраты свидетельства о регистрации устава ТОС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вправе выдать дубликат свидетельства по заявлению руководителя органа ТОС.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Полномочия органов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граждан, проживающих в границах ТОС, в отношениях с органами государственной власти Курской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при рассмотрении вопросов, затрагивающих интересы граждан, проживающих в границах ТОС, связанных с осуществлением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деятельность органа ТОС и проводить его заседания;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и проведение собраний (конференций) граждан;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исполнение решений, принятых на собраниях (конференциях) граждан;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и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деятельности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решения, протоколы заседаний и другие документы органа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иные вопросы, порученные органу ТОС собранием (конференцией) граждан.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этих органов, их права и обязанности определяются уставом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>
        <w:rPr>
          <w:rFonts w:ascii="Times New Roman" w:hAnsi="Times New Roman" w:cs="Times New Roman"/>
          <w:sz w:val="28"/>
          <w:szCs w:val="28"/>
        </w:rPr>
        <w:t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аждан, так и на основании договора между органами ТОС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договоре предусматриваются объемы и сроки выполнения работ и услуг, порядок и условия передачи бюджетных средств, порядок и условия предоставления имущества, обязательства сторон.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Органы ТОС вправе вносить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проекты муниципальных правовых актов.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ТОС по вопросам их деятельности вправе обращаться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к должностным лицам муниципального образования. Должностные лица муниципального образования обязаны дать письменный ответ по существу обращения.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Органы ТОС имеют право осуществлять деятельность по следующим направлениям: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интересов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  <w:proofErr w:type="gramEnd"/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благотворительным фондам, гражданам и их объединениям в проведении таких акций;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и подростками по месту их жительства;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интересов жителей как потребителей коммунально-бытовых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территорий;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мерам санитарного, эпидемиологического контроля;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уборки территории, вывозом мусора;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нанимателям и собственникам жилых помещений в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граждан, проживающих в пределах ТОС, о решениях органов государственной власти Российской Федерации и Курской области и должностных лиц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затрагивающих интересы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депутатам Курской областной Думы 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проведении встреч с избирателями;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19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385B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Взаимодействие органов местного самоуправления</w:t>
      </w: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содействуют становлению и развитию ТОС в соответствии с действующим законодательством 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9.2. Органы ТОС осуществляют взаимодействие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избранными на соответствующей территории, в целях организации и осуществления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органам ТОС в осуществлении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помощь инициативным группам граждан, органам ТОС в проведении собраний, конференций;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необходимые условия для становления и развития системы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деятельность органов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проектов уставов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выполнению решений собраний, конференций граждан ТОС в пределах их компетенции;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 в своих решениях мнение соответствующего органа ТОС;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ТОС действующему законодательству, уставу ТОС и настоящему Положению;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деятельность ТОС в части расходования выделенных бюджетных средств;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0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Представители органов ТОС вправе участвовать в работе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при обсуждении вопросов, затрагивающих интересы жителей соответствующих территорий, вправе обращаться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за получением организационной и методической помощи для организации и осуществления деятельности органов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своей работе с населением изучают мнение ТОС по вопросам, затрагивающим интересы жителей соответствующей территории.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Экономические и финансовые основы деятельности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Источниками формирования имущества ТОС могут являться: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граждан и юридических лиц;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выделяемые в соответствии с договорами для осуществления органами ТОС деятельности, предусмотренной </w:t>
      </w:r>
      <w:hyperlink r:id="rId21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средства, выделяемые из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добровольные взносы и пожертвования участников территориального общественного самоуправления или иных лиц и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поступления.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ТОС,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и порядок выделения денежных средств из бюджета</w:t>
      </w: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осуществления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Выделение средств из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осуществления органами ТОС деятельности, предусмотренной </w:t>
      </w:r>
      <w:hyperlink r:id="rId22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производится на основании договора между органами ТОС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пределах средств, предусмотренных на данные цели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значения общественной деятельности руководителей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могут выделяться денежные средства на стимулирование и поощрение их деятельности.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для осуществления деятельности органов ТОС предусматриваются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ТОС, предусмотренной </w:t>
      </w:r>
      <w:hyperlink r:id="rId23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стимулирование и поощрение деятельности руководителей органов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Предложения органов ТОС о выделении средств на очередной год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решения вопросов удовлетворения социально-бытовых потребностей граждан, проживающих в границах ТОС, направляются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конкретный перечень работ, предполагаемый объем работ и сроки исполнения.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течение месяца со дня поступления предложений от органов ТОС обобщают их, согласовывают с соответствующими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принимают решение о целесообразности выделения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эти цели.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ТОС выделенных средств.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Органы ТОС предоставляют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отчеты об использовании выделенных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порядке и сроки, установленные бюджетным законодательством.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Выделение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органам ТОС на осуществление деятельности, предусмотренной </w:t>
      </w:r>
      <w:hyperlink r:id="rId24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договора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Выделение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стимулирование и поощрение деятельности руководителей органов ТОС осуществляется на основании правового акта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 в соответствии с действующим законодательством и </w:t>
      </w:r>
      <w:hyperlink r:id="rId25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385BE4" w:rsidRDefault="00385B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Ответственность органов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Ответственность органов ТОС перед гражданами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наступает в случае нарушения ими действующего законодательства Российской Федерации,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настоящего Положения, устава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ответственности органов ТОС и выборных лиц ТОС определяются уставом ТОС.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Органы ТОС несут ответственность по своим обязательствам в порядке, предусмотренном гражданским законодательством.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Органы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собраниях, конференциях граждан.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Гарантии осуществления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представляют органам ТОС информацию по вопросам, затрагивающим интересы жителей соответствующей территории, необходимую для ее развития.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Проекты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предложенные ТОС в пределах их полномочий, подлежат обязательному рассмотрению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должностными лицами, к компетенции которых отнесено принятие указанных актов.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органов ТОС подлежат обязательному рассмотрению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с направлением письменного ответа.</w:t>
      </w:r>
      <w:proofErr w:type="gramEnd"/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Прекращение деятельности ТОС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385BE4" w:rsidRDefault="00A8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Органы ТОС обязаны письменно информировать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прекращении деятельности ТОС в месячный срок со дня принятия решения.</w:t>
      </w: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38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BE4" w:rsidRDefault="00385BE4"/>
    <w:sectPr w:rsidR="00385BE4" w:rsidSect="00385BE4">
      <w:headerReference w:type="default" r:id="rId26"/>
      <w:footerReference w:type="default" r:id="rId27"/>
      <w:headerReference w:type="first" r:id="rId28"/>
      <w:footerReference w:type="first" r:id="rId29"/>
      <w:pgSz w:w="11905" w:h="16837"/>
      <w:pgMar w:top="1410" w:right="1276" w:bottom="1410" w:left="1559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E4" w:rsidRDefault="00A85040">
      <w:r>
        <w:separator/>
      </w:r>
    </w:p>
  </w:endnote>
  <w:endnote w:type="continuationSeparator" w:id="0">
    <w:p w:rsidR="00385BE4" w:rsidRDefault="00A8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E4" w:rsidRDefault="00385BE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E4" w:rsidRDefault="00385B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E4" w:rsidRDefault="00A85040">
      <w:r>
        <w:separator/>
      </w:r>
    </w:p>
  </w:footnote>
  <w:footnote w:type="continuationSeparator" w:id="0">
    <w:p w:rsidR="00385BE4" w:rsidRDefault="00A8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E4" w:rsidRDefault="00385B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E4" w:rsidRDefault="00385B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40"/>
    <w:rsid w:val="00385BE4"/>
    <w:rsid w:val="00742311"/>
    <w:rsid w:val="00A8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5BE4"/>
  </w:style>
  <w:style w:type="character" w:customStyle="1" w:styleId="WW-Absatz-Standardschriftart">
    <w:name w:val="WW-Absatz-Standardschriftart"/>
    <w:rsid w:val="00385BE4"/>
  </w:style>
  <w:style w:type="character" w:customStyle="1" w:styleId="1">
    <w:name w:val="Основной шрифт абзаца1"/>
    <w:rsid w:val="00385BE4"/>
  </w:style>
  <w:style w:type="character" w:styleId="a3">
    <w:name w:val="Hyperlink"/>
    <w:basedOn w:val="1"/>
    <w:rsid w:val="00385BE4"/>
    <w:rPr>
      <w:color w:val="0000FF"/>
      <w:u w:val="single"/>
    </w:rPr>
  </w:style>
  <w:style w:type="character" w:styleId="a4">
    <w:name w:val="page number"/>
    <w:basedOn w:val="1"/>
    <w:rsid w:val="00385BE4"/>
  </w:style>
  <w:style w:type="paragraph" w:customStyle="1" w:styleId="a5">
    <w:name w:val="Заголовок"/>
    <w:basedOn w:val="a"/>
    <w:next w:val="a6"/>
    <w:rsid w:val="00385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385BE4"/>
    <w:pPr>
      <w:spacing w:after="120"/>
    </w:pPr>
  </w:style>
  <w:style w:type="paragraph" w:styleId="a7">
    <w:name w:val="List"/>
    <w:basedOn w:val="a6"/>
    <w:rsid w:val="00385BE4"/>
    <w:rPr>
      <w:rFonts w:cs="Tahoma"/>
    </w:rPr>
  </w:style>
  <w:style w:type="paragraph" w:customStyle="1" w:styleId="10">
    <w:name w:val="Название1"/>
    <w:basedOn w:val="a"/>
    <w:rsid w:val="00385BE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85BE4"/>
    <w:pPr>
      <w:suppressLineNumbers/>
    </w:pPr>
    <w:rPr>
      <w:rFonts w:cs="Tahoma"/>
    </w:rPr>
  </w:style>
  <w:style w:type="paragraph" w:customStyle="1" w:styleId="ConsPlusNormal">
    <w:name w:val="ConsPlusNormal"/>
    <w:rsid w:val="00385BE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85BE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rsid w:val="00385BE4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  <w:rsid w:val="00385BE4"/>
  </w:style>
  <w:style w:type="paragraph" w:styleId="aa">
    <w:name w:val="footer"/>
    <w:basedOn w:val="a"/>
    <w:rsid w:val="00385BE4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3" Type="http://schemas.openxmlformats.org/officeDocument/2006/relationships/hyperlink" Target="consultantplus://offline/ref=9EFB9C5BA605EAC096F281B4ADE2FFC81B9072B8ED6A13236AE82F8815E8E3E33Fl0K" TargetMode="External"/><Relationship Id="rId18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7" Type="http://schemas.openxmlformats.org/officeDocument/2006/relationships/hyperlink" Target="consultantplus://offline/ref=9EFB9C5BA605EAC096F281B4ADE2FFC81B9072B8ED6A13236AE82F8815E8E3E3F0FE952CCF3D1F8AEB4D7C36l6K" TargetMode="External"/><Relationship Id="rId12" Type="http://schemas.openxmlformats.org/officeDocument/2006/relationships/hyperlink" Target="consultantplus://offline/ref=9EFB9C5BA605EAC096F29FB9BB8EA5C41E932BB0E03C477161E27A3Dl0K" TargetMode="External"/><Relationship Id="rId17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5" Type="http://schemas.openxmlformats.org/officeDocument/2006/relationships/hyperlink" Target="consultantplus://offline/ref=9EFB9C5BA605EAC096F281B4ADE2FFC81B9072B8ED6A13236AE82F8815E8E3E33Fl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FB9C5BA605EAC096F29FB9BB8EA5C41E9A28BDEE6B107330B774D542E1E9B4B7B1CC6E8B301D8A3ElBK" TargetMode="External"/><Relationship Id="rId20" Type="http://schemas.openxmlformats.org/officeDocument/2006/relationships/hyperlink" Target="consultantplus://offline/ref=9EFB9C5BA605EAC096F281B4ADE2FFC81B9072B8ED6A13236AE82F8815E8E3E33Fl0K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9C5BA605EAC096F29FB9BB8EA5C41E9A28BDEE6B107330B774D542E1E9B4B7B1CC6E8B301D883ElFK" TargetMode="External"/><Relationship Id="rId11" Type="http://schemas.openxmlformats.org/officeDocument/2006/relationships/hyperlink" Target="consultantplus://offline/ref=9EFB9C5BA605EAC096F281B4ADE2FFC81B9072B8ED6A13236AE82F8815E8E3E3F0FE952CCF3D1F8AEB4D7C36l6K" TargetMode="External"/><Relationship Id="rId24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3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FB9C5BA605EAC096F29FB9BB8EA5C41E9B2DB6EB6F107330B774D5423El1K" TargetMode="External"/><Relationship Id="rId19" Type="http://schemas.openxmlformats.org/officeDocument/2006/relationships/hyperlink" Target="consultantplus://offline/ref=9EFB9C5BA605EAC096F281B4ADE2FFC81B9072B8ED6A13236AE82F8815E8E3E3F0FE952CCF3D1F8AEB487636l3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B9C5BA605EAC096F29FB9BB8EA5C41E9A28BDEE6B107330B774D542E1E9B4B7B1CC6E8B301D883ElFK" TargetMode="External"/><Relationship Id="rId14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2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5177</Words>
  <Characters>29515</Characters>
  <Application>Microsoft Office Word</Application>
  <DocSecurity>0</DocSecurity>
  <Lines>245</Lines>
  <Paragraphs>69</Paragraphs>
  <ScaleCrop>false</ScaleCrop>
  <Company/>
  <LinksUpToDate>false</LinksUpToDate>
  <CharactersWithSpaces>34623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Windows User</cp:lastModifiedBy>
  <cp:revision>3</cp:revision>
  <cp:lastPrinted>2020-05-28T19:05:00Z</cp:lastPrinted>
  <dcterms:created xsi:type="dcterms:W3CDTF">2020-05-29T12:05:00Z</dcterms:created>
  <dcterms:modified xsi:type="dcterms:W3CDTF">2020-05-29T12:18:00Z</dcterms:modified>
</cp:coreProperties>
</file>